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B21647" w14:textId="77777777" w:rsidR="008B7301" w:rsidRPr="0084400F" w:rsidRDefault="00A30C30">
      <w:pPr>
        <w:jc w:val="right"/>
        <w:rPr>
          <w:rFonts w:ascii="e-Ukraine" w:eastAsia="Arial" w:hAnsi="e-Ukraine" w:cs="Arial"/>
        </w:rPr>
      </w:pPr>
      <w:r w:rsidRPr="0084400F">
        <w:rPr>
          <w:rFonts w:ascii="e-Ukraine" w:eastAsia="Arial" w:hAnsi="e-Ukraine" w:cs="Arial"/>
        </w:rPr>
        <w:t>ПРОЄКТ</w:t>
      </w:r>
    </w:p>
    <w:p w14:paraId="430D8A8B" w14:textId="77777777" w:rsidR="008B7301" w:rsidRPr="0084400F" w:rsidRDefault="008B7301">
      <w:pPr>
        <w:rPr>
          <w:rFonts w:ascii="e-Ukraine" w:eastAsia="Arial" w:hAnsi="e-Ukraine" w:cs="Arial"/>
        </w:rPr>
      </w:pPr>
    </w:p>
    <w:p w14:paraId="7988CDC9" w14:textId="77777777" w:rsidR="008B7301" w:rsidRPr="0084400F" w:rsidRDefault="00A30C30">
      <w:pPr>
        <w:ind w:left="5812"/>
        <w:rPr>
          <w:rFonts w:ascii="e-Ukraine" w:eastAsia="Arial" w:hAnsi="e-Ukraine" w:cs="Arial"/>
          <w:sz w:val="22"/>
          <w:szCs w:val="22"/>
        </w:rPr>
      </w:pPr>
      <w:r w:rsidRPr="0084400F">
        <w:rPr>
          <w:rFonts w:ascii="e-Ukraine" w:eastAsia="Arial" w:hAnsi="e-Ukraine" w:cs="Arial"/>
          <w:sz w:val="22"/>
          <w:szCs w:val="22"/>
        </w:rPr>
        <w:t xml:space="preserve">ЗАТВЕРДЖЕНО </w:t>
      </w:r>
    </w:p>
    <w:p w14:paraId="104B8950" w14:textId="77777777" w:rsidR="008B7301" w:rsidRPr="0084400F" w:rsidRDefault="00A30C30">
      <w:pPr>
        <w:ind w:left="5812"/>
        <w:jc w:val="both"/>
        <w:rPr>
          <w:rFonts w:ascii="e-Ukraine" w:eastAsia="Arial" w:hAnsi="e-Ukraine" w:cs="Arial"/>
          <w:sz w:val="22"/>
          <w:szCs w:val="22"/>
        </w:rPr>
      </w:pPr>
      <w:r w:rsidRPr="0084400F">
        <w:rPr>
          <w:rFonts w:ascii="e-Ukraine" w:eastAsia="Arial" w:hAnsi="e-Ukraine" w:cs="Arial"/>
          <w:sz w:val="22"/>
          <w:szCs w:val="22"/>
        </w:rPr>
        <w:t xml:space="preserve">Рішення Національної комісії, що здійснює державне регулювання у сферах електронних комунікацій, радіочастотного спектра та надання послуг поштового зв’язку </w:t>
      </w:r>
    </w:p>
    <w:p w14:paraId="3CDF8E1E" w14:textId="0B4868F3" w:rsidR="008B7301" w:rsidRPr="00A70CFF" w:rsidRDefault="00A70CFF">
      <w:pPr>
        <w:ind w:left="5812"/>
        <w:rPr>
          <w:rFonts w:ascii="e-Ukraine" w:eastAsia="Arial" w:hAnsi="e-Ukraine" w:cs="Arial"/>
          <w:b/>
          <w:bCs/>
          <w:sz w:val="22"/>
          <w:szCs w:val="22"/>
          <w:lang w:val="uk-UA"/>
        </w:rPr>
      </w:pPr>
      <w:r w:rsidRPr="00A70CFF">
        <w:rPr>
          <w:rFonts w:ascii="e-Ukraine" w:eastAsia="Arial" w:hAnsi="e-Ukraine" w:cs="Arial"/>
          <w:b/>
          <w:bCs/>
          <w:sz w:val="22"/>
          <w:szCs w:val="22"/>
          <w:lang w:val="uk-UA"/>
        </w:rPr>
        <w:t xml:space="preserve">11 лютого 2026 року </w:t>
      </w:r>
      <w:r w:rsidR="00A30C30" w:rsidRPr="00A70CFF">
        <w:rPr>
          <w:rFonts w:ascii="e-Ukraine" w:eastAsia="Arial" w:hAnsi="e-Ukraine" w:cs="Arial"/>
          <w:b/>
          <w:bCs/>
          <w:sz w:val="22"/>
          <w:szCs w:val="22"/>
        </w:rPr>
        <w:t xml:space="preserve">№ </w:t>
      </w:r>
      <w:r w:rsidRPr="00A70CFF">
        <w:rPr>
          <w:rFonts w:ascii="e-Ukraine" w:eastAsia="Arial" w:hAnsi="e-Ukraine" w:cs="Arial"/>
          <w:b/>
          <w:bCs/>
          <w:sz w:val="22"/>
          <w:szCs w:val="22"/>
          <w:lang w:val="uk-UA"/>
        </w:rPr>
        <w:t>63</w:t>
      </w:r>
    </w:p>
    <w:p w14:paraId="675BD662" w14:textId="77777777" w:rsidR="008B7301" w:rsidRPr="0084400F" w:rsidRDefault="008B7301">
      <w:pPr>
        <w:ind w:left="5812"/>
        <w:rPr>
          <w:rFonts w:ascii="e-Ukraine" w:eastAsia="Arial" w:hAnsi="e-Ukraine" w:cs="Arial"/>
          <w:sz w:val="22"/>
          <w:szCs w:val="22"/>
        </w:rPr>
      </w:pPr>
    </w:p>
    <w:p w14:paraId="493C645D" w14:textId="77777777" w:rsidR="008B7301" w:rsidRPr="0084400F" w:rsidRDefault="008B7301">
      <w:pPr>
        <w:ind w:left="5812"/>
        <w:rPr>
          <w:rFonts w:ascii="e-Ukraine" w:eastAsia="Arial" w:hAnsi="e-Ukraine" w:cs="Arial"/>
          <w:sz w:val="22"/>
          <w:szCs w:val="22"/>
        </w:rPr>
      </w:pPr>
    </w:p>
    <w:p w14:paraId="2CE319CE" w14:textId="77777777" w:rsidR="008B7301" w:rsidRPr="0084400F" w:rsidRDefault="008B7301">
      <w:pPr>
        <w:ind w:left="5812"/>
        <w:rPr>
          <w:rFonts w:ascii="e-Ukraine" w:eastAsia="Arial" w:hAnsi="e-Ukraine" w:cs="Arial"/>
          <w:sz w:val="22"/>
          <w:szCs w:val="22"/>
        </w:rPr>
      </w:pPr>
    </w:p>
    <w:p w14:paraId="1F61BB65" w14:textId="77777777" w:rsidR="008B7301" w:rsidRPr="0084400F" w:rsidRDefault="008B7301">
      <w:pPr>
        <w:ind w:left="5812"/>
        <w:rPr>
          <w:rFonts w:ascii="e-Ukraine" w:eastAsia="Arial" w:hAnsi="e-Ukraine" w:cs="Arial"/>
          <w:sz w:val="22"/>
          <w:szCs w:val="22"/>
        </w:rPr>
      </w:pPr>
    </w:p>
    <w:p w14:paraId="035ED714" w14:textId="77777777" w:rsidR="008B7301" w:rsidRPr="0084400F" w:rsidRDefault="008B7301">
      <w:pPr>
        <w:ind w:left="5812"/>
        <w:rPr>
          <w:rFonts w:ascii="e-Ukraine" w:eastAsia="Arial" w:hAnsi="e-Ukraine" w:cs="Arial"/>
          <w:sz w:val="22"/>
          <w:szCs w:val="22"/>
        </w:rPr>
      </w:pPr>
    </w:p>
    <w:p w14:paraId="686DD562" w14:textId="77777777" w:rsidR="008B7301" w:rsidRPr="0084400F" w:rsidRDefault="008B7301">
      <w:pPr>
        <w:ind w:left="5812"/>
        <w:rPr>
          <w:rFonts w:ascii="e-Ukraine" w:eastAsia="Arial" w:hAnsi="e-Ukraine" w:cs="Arial"/>
          <w:sz w:val="22"/>
          <w:szCs w:val="22"/>
        </w:rPr>
      </w:pPr>
    </w:p>
    <w:p w14:paraId="589FF681" w14:textId="77777777" w:rsidR="008B7301" w:rsidRPr="0084400F" w:rsidRDefault="008B7301">
      <w:pPr>
        <w:ind w:left="5812"/>
        <w:rPr>
          <w:rFonts w:ascii="e-Ukraine" w:eastAsia="Arial" w:hAnsi="e-Ukraine" w:cs="Arial"/>
          <w:sz w:val="22"/>
          <w:szCs w:val="22"/>
        </w:rPr>
      </w:pPr>
    </w:p>
    <w:p w14:paraId="0BC08DE8" w14:textId="77777777" w:rsidR="008B7301" w:rsidRPr="0084400F" w:rsidRDefault="008B7301">
      <w:pPr>
        <w:ind w:left="5812"/>
        <w:rPr>
          <w:rFonts w:ascii="e-Ukraine" w:eastAsia="Arial" w:hAnsi="e-Ukraine" w:cs="Arial"/>
          <w:sz w:val="22"/>
          <w:szCs w:val="22"/>
        </w:rPr>
      </w:pPr>
    </w:p>
    <w:p w14:paraId="7510A4FE" w14:textId="77777777" w:rsidR="008B7301" w:rsidRPr="0084400F" w:rsidRDefault="008B7301">
      <w:pPr>
        <w:ind w:left="5812"/>
        <w:rPr>
          <w:rFonts w:ascii="e-Ukraine" w:eastAsia="Arial" w:hAnsi="e-Ukraine" w:cs="Arial"/>
          <w:sz w:val="22"/>
          <w:szCs w:val="22"/>
        </w:rPr>
      </w:pPr>
    </w:p>
    <w:p w14:paraId="1A968875" w14:textId="77777777" w:rsidR="008B7301" w:rsidRPr="0084400F" w:rsidRDefault="00A30C30">
      <w:pPr>
        <w:jc w:val="center"/>
        <w:rPr>
          <w:rFonts w:ascii="e-Ukraine" w:eastAsia="Arial" w:hAnsi="e-Ukraine" w:cs="Arial"/>
          <w:b/>
          <w:bCs/>
          <w:sz w:val="28"/>
          <w:szCs w:val="28"/>
        </w:rPr>
      </w:pPr>
      <w:r w:rsidRPr="0084400F">
        <w:rPr>
          <w:rFonts w:ascii="e-Ukraine" w:eastAsia="Arial" w:hAnsi="e-Ukraine" w:cs="Arial"/>
          <w:b/>
          <w:bCs/>
          <w:sz w:val="28"/>
          <w:szCs w:val="28"/>
        </w:rPr>
        <w:t>ЗВІТ</w:t>
      </w:r>
    </w:p>
    <w:p w14:paraId="1BFD9E70" w14:textId="68A03F48" w:rsidR="008B7301" w:rsidRPr="0084400F" w:rsidRDefault="00A30C30">
      <w:pPr>
        <w:jc w:val="center"/>
        <w:rPr>
          <w:rFonts w:ascii="e-Ukraine" w:eastAsia="Arial" w:hAnsi="e-Ukraine" w:cs="Arial"/>
          <w:sz w:val="28"/>
          <w:szCs w:val="28"/>
        </w:rPr>
      </w:pPr>
      <w:r w:rsidRPr="0084400F">
        <w:rPr>
          <w:rFonts w:ascii="e-Ukraine" w:eastAsia="Arial" w:hAnsi="e-Ukraine" w:cs="Arial"/>
          <w:color w:val="000000"/>
          <w:sz w:val="28"/>
          <w:szCs w:val="28"/>
          <w:highlight w:val="white"/>
        </w:rPr>
        <w:t xml:space="preserve">про результати аналізу </w:t>
      </w:r>
      <w:proofErr w:type="spellStart"/>
      <w:r w:rsidRPr="0084400F">
        <w:rPr>
          <w:rFonts w:ascii="e-Ukraine" w:eastAsia="Arial" w:hAnsi="e-Ukraine" w:cs="Arial"/>
          <w:color w:val="000000"/>
          <w:sz w:val="28"/>
          <w:szCs w:val="28"/>
          <w:highlight w:val="white"/>
        </w:rPr>
        <w:t>ринк</w:t>
      </w:r>
      <w:r w:rsidR="00797268">
        <w:rPr>
          <w:rFonts w:ascii="e-Ukraine" w:eastAsia="Arial" w:hAnsi="e-Ukraine" w:cs="Arial"/>
          <w:color w:val="000000"/>
          <w:sz w:val="28"/>
          <w:szCs w:val="28"/>
          <w:highlight w:val="white"/>
          <w:lang w:val="uk-UA"/>
        </w:rPr>
        <w:t>ів</w:t>
      </w:r>
      <w:proofErr w:type="spellEnd"/>
      <w:r w:rsidRPr="0084400F">
        <w:rPr>
          <w:rFonts w:ascii="e-Ukraine" w:eastAsia="Arial" w:hAnsi="e-Ukraine" w:cs="Arial"/>
          <w:color w:val="000000"/>
          <w:sz w:val="28"/>
          <w:szCs w:val="28"/>
          <w:highlight w:val="white"/>
        </w:rPr>
        <w:t xml:space="preserve"> доступу до електронної комунікаційної мережі загального користування у фіксованому місці споживачам та користувачам (крім фізичних осіб) послуги голосової електронної комунікації</w:t>
      </w:r>
    </w:p>
    <w:p w14:paraId="6BB3EF6C" w14:textId="77777777" w:rsidR="008B7301" w:rsidRPr="0084400F" w:rsidRDefault="008B7301">
      <w:pPr>
        <w:rPr>
          <w:rFonts w:ascii="e-Ukraine" w:eastAsia="Arial" w:hAnsi="e-Ukraine" w:cs="Arial"/>
        </w:rPr>
      </w:pPr>
    </w:p>
    <w:p w14:paraId="70F50009" w14:textId="77777777" w:rsidR="008B7301" w:rsidRPr="0084400F" w:rsidRDefault="008B7301">
      <w:pPr>
        <w:rPr>
          <w:rFonts w:ascii="e-Ukraine" w:eastAsia="Arial" w:hAnsi="e-Ukraine" w:cs="Arial"/>
        </w:rPr>
      </w:pPr>
    </w:p>
    <w:p w14:paraId="020F5894" w14:textId="77777777" w:rsidR="008B7301" w:rsidRPr="0084400F" w:rsidRDefault="008B7301">
      <w:pPr>
        <w:rPr>
          <w:rFonts w:ascii="e-Ukraine" w:eastAsia="Arial" w:hAnsi="e-Ukraine" w:cs="Arial"/>
        </w:rPr>
      </w:pPr>
    </w:p>
    <w:p w14:paraId="21C5CA42" w14:textId="77777777" w:rsidR="008B7301" w:rsidRPr="0084400F" w:rsidRDefault="008B7301">
      <w:pPr>
        <w:rPr>
          <w:rFonts w:ascii="e-Ukraine" w:eastAsia="Arial" w:hAnsi="e-Ukraine" w:cs="Arial"/>
        </w:rPr>
      </w:pPr>
    </w:p>
    <w:p w14:paraId="3BED0B10" w14:textId="77777777" w:rsidR="008B7301" w:rsidRPr="0084400F" w:rsidRDefault="008B7301">
      <w:pPr>
        <w:rPr>
          <w:rFonts w:ascii="e-Ukraine" w:eastAsia="Arial" w:hAnsi="e-Ukraine" w:cs="Arial"/>
        </w:rPr>
      </w:pPr>
    </w:p>
    <w:p w14:paraId="0FCE416D" w14:textId="77777777" w:rsidR="008B7301" w:rsidRPr="0084400F" w:rsidRDefault="008B7301">
      <w:pPr>
        <w:rPr>
          <w:rFonts w:ascii="e-Ukraine" w:eastAsia="Arial" w:hAnsi="e-Ukraine" w:cs="Arial"/>
        </w:rPr>
      </w:pPr>
    </w:p>
    <w:p w14:paraId="76B0B98D" w14:textId="77777777" w:rsidR="008B7301" w:rsidRPr="0084400F" w:rsidRDefault="008B7301">
      <w:pPr>
        <w:rPr>
          <w:rFonts w:ascii="e-Ukraine" w:eastAsia="Arial" w:hAnsi="e-Ukraine" w:cs="Arial"/>
        </w:rPr>
      </w:pPr>
    </w:p>
    <w:p w14:paraId="74CB56F2" w14:textId="77777777" w:rsidR="008B7301" w:rsidRPr="0084400F" w:rsidRDefault="008B7301">
      <w:pPr>
        <w:rPr>
          <w:rFonts w:ascii="e-Ukraine" w:eastAsia="Arial" w:hAnsi="e-Ukraine" w:cs="Arial"/>
        </w:rPr>
      </w:pPr>
    </w:p>
    <w:p w14:paraId="37D38484" w14:textId="77777777" w:rsidR="008B7301" w:rsidRPr="0084400F" w:rsidRDefault="008B7301">
      <w:pPr>
        <w:rPr>
          <w:rFonts w:ascii="e-Ukraine" w:eastAsia="Arial" w:hAnsi="e-Ukraine" w:cs="Arial"/>
        </w:rPr>
      </w:pPr>
    </w:p>
    <w:p w14:paraId="488F8682" w14:textId="77777777" w:rsidR="008B7301" w:rsidRPr="0084400F" w:rsidRDefault="008B7301">
      <w:pPr>
        <w:rPr>
          <w:rFonts w:ascii="e-Ukraine" w:eastAsia="Arial" w:hAnsi="e-Ukraine" w:cs="Arial"/>
        </w:rPr>
      </w:pPr>
    </w:p>
    <w:p w14:paraId="4527F8CD" w14:textId="77777777" w:rsidR="008B7301" w:rsidRPr="0084400F" w:rsidRDefault="008B7301">
      <w:pPr>
        <w:rPr>
          <w:rFonts w:ascii="e-Ukraine" w:eastAsia="Arial" w:hAnsi="e-Ukraine" w:cs="Arial"/>
        </w:rPr>
      </w:pPr>
    </w:p>
    <w:p w14:paraId="2980A691" w14:textId="77777777" w:rsidR="008B7301" w:rsidRPr="0084400F" w:rsidRDefault="008B7301">
      <w:pPr>
        <w:rPr>
          <w:rFonts w:ascii="e-Ukraine" w:eastAsia="Arial" w:hAnsi="e-Ukraine" w:cs="Arial"/>
        </w:rPr>
      </w:pPr>
    </w:p>
    <w:p w14:paraId="4782D733" w14:textId="77777777" w:rsidR="008B7301" w:rsidRPr="0084400F" w:rsidRDefault="008B7301">
      <w:pPr>
        <w:rPr>
          <w:rFonts w:ascii="e-Ukraine" w:eastAsia="Arial" w:hAnsi="e-Ukraine" w:cs="Arial"/>
        </w:rPr>
      </w:pPr>
    </w:p>
    <w:p w14:paraId="0186A728" w14:textId="77777777" w:rsidR="008B7301" w:rsidRPr="0084400F" w:rsidRDefault="008B7301">
      <w:pPr>
        <w:rPr>
          <w:rFonts w:ascii="e-Ukraine" w:eastAsia="Arial" w:hAnsi="e-Ukraine" w:cs="Arial"/>
        </w:rPr>
      </w:pPr>
    </w:p>
    <w:p w14:paraId="25C76507" w14:textId="77777777" w:rsidR="008B7301" w:rsidRPr="0084400F" w:rsidRDefault="008B7301">
      <w:pPr>
        <w:rPr>
          <w:rFonts w:ascii="e-Ukraine" w:eastAsia="Arial" w:hAnsi="e-Ukraine" w:cs="Arial"/>
        </w:rPr>
      </w:pPr>
    </w:p>
    <w:p w14:paraId="6D7B798F" w14:textId="77777777" w:rsidR="008B7301" w:rsidRPr="0084400F" w:rsidRDefault="008B7301">
      <w:pPr>
        <w:rPr>
          <w:rFonts w:ascii="e-Ukraine" w:eastAsia="Arial" w:hAnsi="e-Ukraine" w:cs="Arial"/>
        </w:rPr>
      </w:pPr>
    </w:p>
    <w:p w14:paraId="34F35B3F" w14:textId="77777777" w:rsidR="008B7301" w:rsidRPr="0084400F" w:rsidRDefault="008B7301">
      <w:pPr>
        <w:rPr>
          <w:rFonts w:ascii="e-Ukraine" w:eastAsia="Arial" w:hAnsi="e-Ukraine" w:cs="Arial"/>
        </w:rPr>
      </w:pPr>
    </w:p>
    <w:p w14:paraId="77005E85" w14:textId="77777777" w:rsidR="008B7301" w:rsidRPr="0084400F" w:rsidRDefault="008B7301">
      <w:pPr>
        <w:rPr>
          <w:rFonts w:ascii="e-Ukraine" w:eastAsia="Arial" w:hAnsi="e-Ukraine" w:cs="Arial"/>
        </w:rPr>
      </w:pPr>
    </w:p>
    <w:p w14:paraId="2CB9CB11" w14:textId="77777777" w:rsidR="008B7301" w:rsidRPr="0084400F" w:rsidRDefault="008B7301">
      <w:pPr>
        <w:rPr>
          <w:rFonts w:ascii="e-Ukraine" w:eastAsia="Arial" w:hAnsi="e-Ukraine" w:cs="Arial"/>
        </w:rPr>
      </w:pPr>
    </w:p>
    <w:p w14:paraId="6EB018F3" w14:textId="77777777" w:rsidR="008B7301" w:rsidRPr="0084400F" w:rsidRDefault="008B7301">
      <w:pPr>
        <w:rPr>
          <w:rFonts w:ascii="e-Ukraine" w:eastAsia="Arial" w:hAnsi="e-Ukraine" w:cs="Arial"/>
        </w:rPr>
      </w:pPr>
    </w:p>
    <w:p w14:paraId="74BA10F2" w14:textId="77777777" w:rsidR="008B7301" w:rsidRPr="0084400F" w:rsidRDefault="008B7301">
      <w:pPr>
        <w:rPr>
          <w:rFonts w:ascii="e-Ukraine" w:eastAsia="Arial" w:hAnsi="e-Ukraine" w:cs="Arial"/>
        </w:rPr>
      </w:pPr>
    </w:p>
    <w:p w14:paraId="2128F8B2" w14:textId="77777777" w:rsidR="008B7301" w:rsidRPr="0084400F" w:rsidRDefault="008B7301">
      <w:pPr>
        <w:rPr>
          <w:rFonts w:ascii="e-Ukraine" w:eastAsia="Arial" w:hAnsi="e-Ukraine" w:cs="Arial"/>
        </w:rPr>
      </w:pPr>
    </w:p>
    <w:p w14:paraId="3BD983FB" w14:textId="77777777" w:rsidR="008B7301" w:rsidRPr="0084400F" w:rsidRDefault="008B7301">
      <w:pPr>
        <w:rPr>
          <w:rFonts w:ascii="e-Ukraine" w:eastAsia="Arial" w:hAnsi="e-Ukraine" w:cs="Arial"/>
        </w:rPr>
      </w:pPr>
    </w:p>
    <w:p w14:paraId="22A8FA52" w14:textId="77777777" w:rsidR="008B7301" w:rsidRPr="0084400F" w:rsidRDefault="008B7301">
      <w:pPr>
        <w:rPr>
          <w:rFonts w:ascii="e-Ukraine" w:eastAsia="Arial" w:hAnsi="e-Ukraine" w:cs="Arial"/>
        </w:rPr>
      </w:pPr>
    </w:p>
    <w:p w14:paraId="4797CFDD" w14:textId="1F88C2D4" w:rsidR="008B7301" w:rsidRPr="0084400F" w:rsidRDefault="00A30C30">
      <w:pPr>
        <w:jc w:val="center"/>
        <w:rPr>
          <w:rFonts w:ascii="e-Ukraine" w:eastAsia="Arial" w:hAnsi="e-Ukraine" w:cs="Arial"/>
          <w:lang w:val="uk-UA"/>
        </w:rPr>
      </w:pPr>
      <w:r w:rsidRPr="0084400F">
        <w:rPr>
          <w:rFonts w:ascii="e-Ukraine" w:eastAsia="Arial" w:hAnsi="e-Ukraine" w:cs="Arial"/>
        </w:rPr>
        <w:t>м. Київ, 202</w:t>
      </w:r>
      <w:r w:rsidR="001F22C9" w:rsidRPr="0084400F">
        <w:rPr>
          <w:rFonts w:ascii="e-Ukraine" w:eastAsia="Arial" w:hAnsi="e-Ukraine" w:cs="Arial"/>
          <w:lang w:val="uk-UA"/>
        </w:rPr>
        <w:t>6</w:t>
      </w:r>
    </w:p>
    <w:p w14:paraId="260E3458" w14:textId="6E197EED" w:rsidR="008B7301" w:rsidRPr="0084400F" w:rsidRDefault="009060A2" w:rsidP="009060A2">
      <w:pPr>
        <w:keepNext/>
        <w:keepLines/>
        <w:pBdr>
          <w:top w:val="nil"/>
          <w:left w:val="nil"/>
          <w:bottom w:val="nil"/>
          <w:right w:val="nil"/>
          <w:between w:val="nil"/>
        </w:pBdr>
        <w:tabs>
          <w:tab w:val="left" w:pos="1409"/>
          <w:tab w:val="center" w:pos="4819"/>
        </w:tabs>
        <w:spacing w:before="480" w:line="360" w:lineRule="auto"/>
        <w:rPr>
          <w:rFonts w:ascii="e-Ukraine" w:eastAsia="Arial" w:hAnsi="e-Ukraine" w:cs="Arial"/>
          <w:b/>
          <w:bCs/>
          <w:color w:val="2F5496"/>
        </w:rPr>
      </w:pPr>
      <w:r>
        <w:rPr>
          <w:rFonts w:ascii="e-Ukraine" w:eastAsia="Arial" w:hAnsi="e-Ukraine" w:cs="Arial"/>
          <w:b/>
          <w:bCs/>
          <w:color w:val="2F5496"/>
        </w:rPr>
        <w:lastRenderedPageBreak/>
        <w:tab/>
      </w:r>
      <w:r>
        <w:rPr>
          <w:rFonts w:ascii="e-Ukraine" w:eastAsia="Arial" w:hAnsi="e-Ukraine" w:cs="Arial"/>
          <w:b/>
          <w:bCs/>
          <w:color w:val="2F5496"/>
        </w:rPr>
        <w:tab/>
      </w:r>
      <w:r w:rsidRPr="0084400F">
        <w:rPr>
          <w:rFonts w:ascii="e-Ukraine" w:eastAsia="Arial" w:hAnsi="e-Ukraine" w:cs="Arial"/>
          <w:b/>
          <w:bCs/>
          <w:color w:val="2F5496"/>
        </w:rPr>
        <w:t>ЗМІСТ</w:t>
      </w:r>
    </w:p>
    <w:sdt>
      <w:sdtPr>
        <w:rPr>
          <w:rFonts w:ascii="Times New Roman" w:eastAsia="Times New Roman" w:hAnsi="Times New Roman" w:cs="Calibri"/>
          <w:b w:val="0"/>
          <w:bCs w:val="0"/>
          <w:sz w:val="24"/>
          <w:szCs w:val="24"/>
          <w:lang w:val="uk-UA" w:eastAsia="ru-RU"/>
        </w:rPr>
        <w:id w:val="-1646741450"/>
        <w:docPartObj>
          <w:docPartGallery w:val="Table of Contents"/>
          <w:docPartUnique/>
        </w:docPartObj>
      </w:sdtPr>
      <w:sdtEndPr>
        <w:rPr>
          <w:rFonts w:cs="Times New Roman"/>
        </w:rPr>
      </w:sdtEndPr>
      <w:sdtContent>
        <w:p w14:paraId="40C263A7" w14:textId="34511FE4" w:rsidR="00911898" w:rsidRPr="00911898" w:rsidRDefault="00F349AC">
          <w:pPr>
            <w:pStyle w:val="11"/>
            <w:tabs>
              <w:tab w:val="right" w:leader="dot" w:pos="9628"/>
            </w:tabs>
            <w:rPr>
              <w:rFonts w:ascii="e-Ukraine" w:eastAsiaTheme="minorEastAsia" w:hAnsi="e-Ukraine" w:cstheme="minorBidi"/>
              <w:b w:val="0"/>
              <w:bCs w:val="0"/>
              <w:noProof/>
              <w:kern w:val="2"/>
              <w:sz w:val="24"/>
              <w:szCs w:val="24"/>
              <w:lang w:eastAsia="ru-RU"/>
              <w14:ligatures w14:val="standardContextual"/>
            </w:rPr>
          </w:pPr>
          <w:r w:rsidRPr="00911898">
            <w:rPr>
              <w:rFonts w:ascii="e-Ukraine" w:hAnsi="e-Ukraine"/>
              <w:sz w:val="24"/>
              <w:szCs w:val="24"/>
            </w:rPr>
            <w:fldChar w:fldCharType="begin"/>
          </w:r>
          <w:r w:rsidRPr="00911898">
            <w:rPr>
              <w:rFonts w:ascii="e-Ukraine" w:hAnsi="e-Ukraine"/>
              <w:sz w:val="24"/>
              <w:szCs w:val="24"/>
            </w:rPr>
            <w:instrText xml:space="preserve"> TOC \o "1-3" \h \z \u </w:instrText>
          </w:r>
          <w:r w:rsidRPr="00911898">
            <w:rPr>
              <w:rFonts w:ascii="e-Ukraine" w:hAnsi="e-Ukraine"/>
              <w:sz w:val="24"/>
              <w:szCs w:val="24"/>
            </w:rPr>
            <w:fldChar w:fldCharType="separate"/>
          </w:r>
          <w:hyperlink w:anchor="_Toc219135702" w:history="1">
            <w:r w:rsidR="00911898" w:rsidRPr="00911898">
              <w:rPr>
                <w:rStyle w:val="af3"/>
                <w:rFonts w:ascii="e-Ukraine" w:eastAsia="Arial" w:hAnsi="e-Ukraine" w:cs="Arial"/>
                <w:noProof/>
                <w:sz w:val="24"/>
                <w:szCs w:val="24"/>
              </w:rPr>
              <w:t>Вступ</w:t>
            </w:r>
            <w:r w:rsidR="00911898" w:rsidRPr="00911898">
              <w:rPr>
                <w:rFonts w:ascii="e-Ukraine" w:hAnsi="e-Ukraine"/>
                <w:noProof/>
                <w:webHidden/>
                <w:sz w:val="24"/>
                <w:szCs w:val="24"/>
              </w:rPr>
              <w:tab/>
            </w:r>
            <w:r w:rsidR="00911898" w:rsidRPr="00911898">
              <w:rPr>
                <w:rFonts w:ascii="e-Ukraine" w:hAnsi="e-Ukraine"/>
                <w:noProof/>
                <w:webHidden/>
                <w:sz w:val="24"/>
                <w:szCs w:val="24"/>
              </w:rPr>
              <w:fldChar w:fldCharType="begin"/>
            </w:r>
            <w:r w:rsidR="00911898" w:rsidRPr="00911898">
              <w:rPr>
                <w:rFonts w:ascii="e-Ukraine" w:hAnsi="e-Ukraine"/>
                <w:noProof/>
                <w:webHidden/>
                <w:sz w:val="24"/>
                <w:szCs w:val="24"/>
              </w:rPr>
              <w:instrText xml:space="preserve"> PAGEREF _Toc219135702 \h </w:instrText>
            </w:r>
            <w:r w:rsidR="00911898" w:rsidRPr="00911898">
              <w:rPr>
                <w:rFonts w:ascii="e-Ukraine" w:hAnsi="e-Ukraine"/>
                <w:noProof/>
                <w:webHidden/>
                <w:sz w:val="24"/>
                <w:szCs w:val="24"/>
              </w:rPr>
            </w:r>
            <w:r w:rsidR="00911898" w:rsidRPr="00911898">
              <w:rPr>
                <w:rFonts w:ascii="e-Ukraine" w:hAnsi="e-Ukraine"/>
                <w:noProof/>
                <w:webHidden/>
                <w:sz w:val="24"/>
                <w:szCs w:val="24"/>
              </w:rPr>
              <w:fldChar w:fldCharType="separate"/>
            </w:r>
            <w:r w:rsidR="009F5E42">
              <w:rPr>
                <w:rFonts w:ascii="e-Ukraine" w:hAnsi="e-Ukraine"/>
                <w:noProof/>
                <w:webHidden/>
                <w:sz w:val="24"/>
                <w:szCs w:val="24"/>
              </w:rPr>
              <w:t>4</w:t>
            </w:r>
            <w:r w:rsidR="00911898" w:rsidRPr="00911898">
              <w:rPr>
                <w:rFonts w:ascii="e-Ukraine" w:hAnsi="e-Ukraine"/>
                <w:noProof/>
                <w:webHidden/>
                <w:sz w:val="24"/>
                <w:szCs w:val="24"/>
              </w:rPr>
              <w:fldChar w:fldCharType="end"/>
            </w:r>
          </w:hyperlink>
        </w:p>
        <w:p w14:paraId="7C75C55F" w14:textId="166AFE4A" w:rsidR="00911898" w:rsidRPr="00911898" w:rsidRDefault="00000000">
          <w:pPr>
            <w:pStyle w:val="11"/>
            <w:tabs>
              <w:tab w:val="right" w:leader="dot" w:pos="9628"/>
            </w:tabs>
            <w:rPr>
              <w:rFonts w:ascii="e-Ukraine" w:eastAsiaTheme="minorEastAsia" w:hAnsi="e-Ukraine" w:cstheme="minorBidi"/>
              <w:b w:val="0"/>
              <w:bCs w:val="0"/>
              <w:noProof/>
              <w:kern w:val="2"/>
              <w:sz w:val="24"/>
              <w:szCs w:val="24"/>
              <w:lang w:eastAsia="ru-RU"/>
              <w14:ligatures w14:val="standardContextual"/>
            </w:rPr>
          </w:pPr>
          <w:hyperlink w:anchor="_Toc219135703" w:history="1">
            <w:r w:rsidR="00911898" w:rsidRPr="00911898">
              <w:rPr>
                <w:rStyle w:val="af3"/>
                <w:rFonts w:ascii="e-Ukraine" w:eastAsia="Arial" w:hAnsi="e-Ukraine" w:cs="Arial"/>
                <w:noProof/>
                <w:sz w:val="24"/>
                <w:szCs w:val="24"/>
              </w:rPr>
              <w:t>1. ПРАВОВА ОСНОВА</w:t>
            </w:r>
            <w:r w:rsidR="00911898" w:rsidRPr="00911898">
              <w:rPr>
                <w:rFonts w:ascii="e-Ukraine" w:hAnsi="e-Ukraine"/>
                <w:noProof/>
                <w:webHidden/>
                <w:sz w:val="24"/>
                <w:szCs w:val="24"/>
              </w:rPr>
              <w:tab/>
            </w:r>
            <w:r w:rsidR="00911898" w:rsidRPr="00911898">
              <w:rPr>
                <w:rFonts w:ascii="e-Ukraine" w:hAnsi="e-Ukraine"/>
                <w:noProof/>
                <w:webHidden/>
                <w:sz w:val="24"/>
                <w:szCs w:val="24"/>
              </w:rPr>
              <w:fldChar w:fldCharType="begin"/>
            </w:r>
            <w:r w:rsidR="00911898" w:rsidRPr="00911898">
              <w:rPr>
                <w:rFonts w:ascii="e-Ukraine" w:hAnsi="e-Ukraine"/>
                <w:noProof/>
                <w:webHidden/>
                <w:sz w:val="24"/>
                <w:szCs w:val="24"/>
              </w:rPr>
              <w:instrText xml:space="preserve"> PAGEREF _Toc219135703 \h </w:instrText>
            </w:r>
            <w:r w:rsidR="00911898" w:rsidRPr="00911898">
              <w:rPr>
                <w:rFonts w:ascii="e-Ukraine" w:hAnsi="e-Ukraine"/>
                <w:noProof/>
                <w:webHidden/>
                <w:sz w:val="24"/>
                <w:szCs w:val="24"/>
              </w:rPr>
            </w:r>
            <w:r w:rsidR="00911898" w:rsidRPr="00911898">
              <w:rPr>
                <w:rFonts w:ascii="e-Ukraine" w:hAnsi="e-Ukraine"/>
                <w:noProof/>
                <w:webHidden/>
                <w:sz w:val="24"/>
                <w:szCs w:val="24"/>
              </w:rPr>
              <w:fldChar w:fldCharType="separate"/>
            </w:r>
            <w:r w:rsidR="009F5E42">
              <w:rPr>
                <w:rFonts w:ascii="e-Ukraine" w:hAnsi="e-Ukraine"/>
                <w:noProof/>
                <w:webHidden/>
                <w:sz w:val="24"/>
                <w:szCs w:val="24"/>
              </w:rPr>
              <w:t>7</w:t>
            </w:r>
            <w:r w:rsidR="00911898" w:rsidRPr="00911898">
              <w:rPr>
                <w:rFonts w:ascii="e-Ukraine" w:hAnsi="e-Ukraine"/>
                <w:noProof/>
                <w:webHidden/>
                <w:sz w:val="24"/>
                <w:szCs w:val="24"/>
              </w:rPr>
              <w:fldChar w:fldCharType="end"/>
            </w:r>
          </w:hyperlink>
        </w:p>
        <w:p w14:paraId="4D21C732" w14:textId="1869FB3F" w:rsidR="00911898" w:rsidRPr="00911898" w:rsidRDefault="00000000">
          <w:pPr>
            <w:pStyle w:val="11"/>
            <w:tabs>
              <w:tab w:val="right" w:leader="dot" w:pos="9628"/>
            </w:tabs>
            <w:rPr>
              <w:rFonts w:ascii="e-Ukraine" w:eastAsiaTheme="minorEastAsia" w:hAnsi="e-Ukraine" w:cstheme="minorBidi"/>
              <w:b w:val="0"/>
              <w:bCs w:val="0"/>
              <w:noProof/>
              <w:kern w:val="2"/>
              <w:sz w:val="24"/>
              <w:szCs w:val="24"/>
              <w:lang w:eastAsia="ru-RU"/>
              <w14:ligatures w14:val="standardContextual"/>
            </w:rPr>
          </w:pPr>
          <w:hyperlink w:anchor="_Toc219135704" w:history="1">
            <w:r w:rsidR="00911898" w:rsidRPr="00911898">
              <w:rPr>
                <w:rStyle w:val="af3"/>
                <w:rFonts w:ascii="e-Ukraine" w:eastAsia="Arial" w:hAnsi="e-Ukraine" w:cs="Arial"/>
                <w:noProof/>
                <w:sz w:val="24"/>
                <w:szCs w:val="24"/>
              </w:rPr>
              <w:t>2. ЗБІР ДАНИХ</w:t>
            </w:r>
            <w:r w:rsidR="00911898" w:rsidRPr="00911898">
              <w:rPr>
                <w:rFonts w:ascii="e-Ukraine" w:hAnsi="e-Ukraine"/>
                <w:noProof/>
                <w:webHidden/>
                <w:sz w:val="24"/>
                <w:szCs w:val="24"/>
              </w:rPr>
              <w:tab/>
            </w:r>
            <w:r w:rsidR="00911898" w:rsidRPr="00911898">
              <w:rPr>
                <w:rFonts w:ascii="e-Ukraine" w:hAnsi="e-Ukraine"/>
                <w:noProof/>
                <w:webHidden/>
                <w:sz w:val="24"/>
                <w:szCs w:val="24"/>
              </w:rPr>
              <w:fldChar w:fldCharType="begin"/>
            </w:r>
            <w:r w:rsidR="00911898" w:rsidRPr="00911898">
              <w:rPr>
                <w:rFonts w:ascii="e-Ukraine" w:hAnsi="e-Ukraine"/>
                <w:noProof/>
                <w:webHidden/>
                <w:sz w:val="24"/>
                <w:szCs w:val="24"/>
              </w:rPr>
              <w:instrText xml:space="preserve"> PAGEREF _Toc219135704 \h </w:instrText>
            </w:r>
            <w:r w:rsidR="00911898" w:rsidRPr="00911898">
              <w:rPr>
                <w:rFonts w:ascii="e-Ukraine" w:hAnsi="e-Ukraine"/>
                <w:noProof/>
                <w:webHidden/>
                <w:sz w:val="24"/>
                <w:szCs w:val="24"/>
              </w:rPr>
            </w:r>
            <w:r w:rsidR="00911898" w:rsidRPr="00911898">
              <w:rPr>
                <w:rFonts w:ascii="e-Ukraine" w:hAnsi="e-Ukraine"/>
                <w:noProof/>
                <w:webHidden/>
                <w:sz w:val="24"/>
                <w:szCs w:val="24"/>
              </w:rPr>
              <w:fldChar w:fldCharType="separate"/>
            </w:r>
            <w:r w:rsidR="009F5E42">
              <w:rPr>
                <w:rFonts w:ascii="e-Ukraine" w:hAnsi="e-Ukraine"/>
                <w:noProof/>
                <w:webHidden/>
                <w:sz w:val="24"/>
                <w:szCs w:val="24"/>
              </w:rPr>
              <w:t>9</w:t>
            </w:r>
            <w:r w:rsidR="00911898" w:rsidRPr="00911898">
              <w:rPr>
                <w:rFonts w:ascii="e-Ukraine" w:hAnsi="e-Ukraine"/>
                <w:noProof/>
                <w:webHidden/>
                <w:sz w:val="24"/>
                <w:szCs w:val="24"/>
              </w:rPr>
              <w:fldChar w:fldCharType="end"/>
            </w:r>
          </w:hyperlink>
        </w:p>
        <w:p w14:paraId="23E3A268" w14:textId="6B67586B" w:rsidR="00911898" w:rsidRPr="00911898" w:rsidRDefault="00000000">
          <w:pPr>
            <w:pStyle w:val="11"/>
            <w:tabs>
              <w:tab w:val="right" w:leader="dot" w:pos="9628"/>
            </w:tabs>
            <w:rPr>
              <w:rFonts w:ascii="e-Ukraine" w:eastAsiaTheme="minorEastAsia" w:hAnsi="e-Ukraine" w:cstheme="minorBidi"/>
              <w:b w:val="0"/>
              <w:bCs w:val="0"/>
              <w:noProof/>
              <w:kern w:val="2"/>
              <w:sz w:val="24"/>
              <w:szCs w:val="24"/>
              <w:lang w:eastAsia="ru-RU"/>
              <w14:ligatures w14:val="standardContextual"/>
            </w:rPr>
          </w:pPr>
          <w:hyperlink w:anchor="_Toc219135705" w:history="1">
            <w:r w:rsidR="00911898" w:rsidRPr="00911898">
              <w:rPr>
                <w:rStyle w:val="af3"/>
                <w:rFonts w:ascii="e-Ukraine" w:eastAsia="Arial" w:hAnsi="e-Ukraine" w:cs="Arial"/>
                <w:noProof/>
                <w:sz w:val="24"/>
                <w:szCs w:val="24"/>
              </w:rPr>
              <w:t>3. ВИЗНАЧЕННЯ (ВЕРИФІКАЦІЯ) ТОВАРНИХ ТА ГЕОГРАФІЧНИХ МЕЖ РИНКУ ПОСЛУГ</w:t>
            </w:r>
            <w:r w:rsidR="00911898" w:rsidRPr="00911898">
              <w:rPr>
                <w:rFonts w:ascii="e-Ukraine" w:hAnsi="e-Ukraine"/>
                <w:noProof/>
                <w:webHidden/>
                <w:sz w:val="24"/>
                <w:szCs w:val="24"/>
              </w:rPr>
              <w:tab/>
            </w:r>
            <w:r w:rsidR="00911898" w:rsidRPr="00911898">
              <w:rPr>
                <w:rFonts w:ascii="e-Ukraine" w:hAnsi="e-Ukraine"/>
                <w:noProof/>
                <w:webHidden/>
                <w:sz w:val="24"/>
                <w:szCs w:val="24"/>
              </w:rPr>
              <w:fldChar w:fldCharType="begin"/>
            </w:r>
            <w:r w:rsidR="00911898" w:rsidRPr="00911898">
              <w:rPr>
                <w:rFonts w:ascii="e-Ukraine" w:hAnsi="e-Ukraine"/>
                <w:noProof/>
                <w:webHidden/>
                <w:sz w:val="24"/>
                <w:szCs w:val="24"/>
              </w:rPr>
              <w:instrText xml:space="preserve"> PAGEREF _Toc219135705 \h </w:instrText>
            </w:r>
            <w:r w:rsidR="00911898" w:rsidRPr="00911898">
              <w:rPr>
                <w:rFonts w:ascii="e-Ukraine" w:hAnsi="e-Ukraine"/>
                <w:noProof/>
                <w:webHidden/>
                <w:sz w:val="24"/>
                <w:szCs w:val="24"/>
              </w:rPr>
            </w:r>
            <w:r w:rsidR="00911898" w:rsidRPr="00911898">
              <w:rPr>
                <w:rFonts w:ascii="e-Ukraine" w:hAnsi="e-Ukraine"/>
                <w:noProof/>
                <w:webHidden/>
                <w:sz w:val="24"/>
                <w:szCs w:val="24"/>
              </w:rPr>
              <w:fldChar w:fldCharType="separate"/>
            </w:r>
            <w:r w:rsidR="009F5E42">
              <w:rPr>
                <w:rFonts w:ascii="e-Ukraine" w:hAnsi="e-Ukraine"/>
                <w:noProof/>
                <w:webHidden/>
                <w:sz w:val="24"/>
                <w:szCs w:val="24"/>
              </w:rPr>
              <w:t>11</w:t>
            </w:r>
            <w:r w:rsidR="00911898" w:rsidRPr="00911898">
              <w:rPr>
                <w:rFonts w:ascii="e-Ukraine" w:hAnsi="e-Ukraine"/>
                <w:noProof/>
                <w:webHidden/>
                <w:sz w:val="24"/>
                <w:szCs w:val="24"/>
              </w:rPr>
              <w:fldChar w:fldCharType="end"/>
            </w:r>
          </w:hyperlink>
        </w:p>
        <w:p w14:paraId="6EDA3011" w14:textId="0A255DA3" w:rsidR="00911898" w:rsidRPr="00911898" w:rsidRDefault="00000000">
          <w:pPr>
            <w:pStyle w:val="21"/>
            <w:tabs>
              <w:tab w:val="right" w:leader="dot" w:pos="9628"/>
            </w:tabs>
            <w:rPr>
              <w:rFonts w:ascii="e-Ukraine" w:eastAsiaTheme="minorEastAsia" w:hAnsi="e-Ukraine" w:cstheme="minorBidi"/>
              <w:i w:val="0"/>
              <w:iCs w:val="0"/>
              <w:noProof/>
              <w:kern w:val="2"/>
              <w:sz w:val="24"/>
              <w:szCs w:val="24"/>
              <w:lang w:eastAsia="ru-RU"/>
              <w14:ligatures w14:val="standardContextual"/>
            </w:rPr>
          </w:pPr>
          <w:hyperlink w:anchor="_Toc219135706" w:history="1">
            <w:r w:rsidR="00911898" w:rsidRPr="00911898">
              <w:rPr>
                <w:rStyle w:val="af3"/>
                <w:rFonts w:ascii="e-Ukraine" w:eastAsia="Arial" w:hAnsi="e-Ukraine" w:cs="Arial"/>
                <w:noProof/>
                <w:sz w:val="24"/>
                <w:szCs w:val="24"/>
              </w:rPr>
              <w:t>3.1 Товарні межі ринку</w:t>
            </w:r>
            <w:r w:rsidR="00911898" w:rsidRPr="00734C7C">
              <w:rPr>
                <w:rFonts w:ascii="e-Ukraine" w:hAnsi="e-Ukraine"/>
                <w:i w:val="0"/>
                <w:iCs w:val="0"/>
                <w:noProof/>
                <w:webHidden/>
                <w:sz w:val="24"/>
                <w:szCs w:val="24"/>
              </w:rPr>
              <w:tab/>
            </w:r>
            <w:r w:rsidR="00911898" w:rsidRPr="00734C7C">
              <w:rPr>
                <w:rFonts w:ascii="e-Ukraine" w:hAnsi="e-Ukraine"/>
                <w:i w:val="0"/>
                <w:iCs w:val="0"/>
                <w:noProof/>
                <w:webHidden/>
                <w:sz w:val="24"/>
                <w:szCs w:val="24"/>
              </w:rPr>
              <w:fldChar w:fldCharType="begin"/>
            </w:r>
            <w:r w:rsidR="00911898" w:rsidRPr="00734C7C">
              <w:rPr>
                <w:rFonts w:ascii="e-Ukraine" w:hAnsi="e-Ukraine"/>
                <w:i w:val="0"/>
                <w:iCs w:val="0"/>
                <w:noProof/>
                <w:webHidden/>
                <w:sz w:val="24"/>
                <w:szCs w:val="24"/>
              </w:rPr>
              <w:instrText xml:space="preserve"> PAGEREF _Toc219135706 \h </w:instrText>
            </w:r>
            <w:r w:rsidR="00911898" w:rsidRPr="00734C7C">
              <w:rPr>
                <w:rFonts w:ascii="e-Ukraine" w:hAnsi="e-Ukraine"/>
                <w:i w:val="0"/>
                <w:iCs w:val="0"/>
                <w:noProof/>
                <w:webHidden/>
                <w:sz w:val="24"/>
                <w:szCs w:val="24"/>
              </w:rPr>
            </w:r>
            <w:r w:rsidR="00911898" w:rsidRPr="00734C7C">
              <w:rPr>
                <w:rFonts w:ascii="e-Ukraine" w:hAnsi="e-Ukraine"/>
                <w:i w:val="0"/>
                <w:iCs w:val="0"/>
                <w:noProof/>
                <w:webHidden/>
                <w:sz w:val="24"/>
                <w:szCs w:val="24"/>
              </w:rPr>
              <w:fldChar w:fldCharType="separate"/>
            </w:r>
            <w:r w:rsidR="009F5E42">
              <w:rPr>
                <w:rFonts w:ascii="e-Ukraine" w:hAnsi="e-Ukraine"/>
                <w:i w:val="0"/>
                <w:iCs w:val="0"/>
                <w:noProof/>
                <w:webHidden/>
                <w:sz w:val="24"/>
                <w:szCs w:val="24"/>
              </w:rPr>
              <w:t>11</w:t>
            </w:r>
            <w:r w:rsidR="00911898" w:rsidRPr="00734C7C">
              <w:rPr>
                <w:rFonts w:ascii="e-Ukraine" w:hAnsi="e-Ukraine"/>
                <w:i w:val="0"/>
                <w:iCs w:val="0"/>
                <w:noProof/>
                <w:webHidden/>
                <w:sz w:val="24"/>
                <w:szCs w:val="24"/>
              </w:rPr>
              <w:fldChar w:fldCharType="end"/>
            </w:r>
          </w:hyperlink>
        </w:p>
        <w:p w14:paraId="4372F689" w14:textId="6CE12043" w:rsidR="00911898" w:rsidRPr="00911898" w:rsidRDefault="00000000">
          <w:pPr>
            <w:pStyle w:val="21"/>
            <w:tabs>
              <w:tab w:val="right" w:leader="dot" w:pos="9628"/>
            </w:tabs>
            <w:rPr>
              <w:rFonts w:ascii="e-Ukraine" w:eastAsiaTheme="minorEastAsia" w:hAnsi="e-Ukraine" w:cstheme="minorBidi"/>
              <w:i w:val="0"/>
              <w:iCs w:val="0"/>
              <w:noProof/>
              <w:kern w:val="2"/>
              <w:sz w:val="24"/>
              <w:szCs w:val="24"/>
              <w:lang w:eastAsia="ru-RU"/>
              <w14:ligatures w14:val="standardContextual"/>
            </w:rPr>
          </w:pPr>
          <w:hyperlink w:anchor="_Toc219135707" w:history="1">
            <w:r w:rsidR="00911898" w:rsidRPr="00911898">
              <w:rPr>
                <w:rStyle w:val="af3"/>
                <w:rFonts w:ascii="e-Ukraine" w:eastAsia="Arial" w:hAnsi="e-Ukraine" w:cs="Arial"/>
                <w:noProof/>
                <w:sz w:val="24"/>
                <w:szCs w:val="24"/>
              </w:rPr>
              <w:t>3.2 Географічні межі ринку</w:t>
            </w:r>
            <w:r w:rsidR="00911898" w:rsidRPr="00734C7C">
              <w:rPr>
                <w:rFonts w:ascii="e-Ukraine" w:hAnsi="e-Ukraine"/>
                <w:i w:val="0"/>
                <w:iCs w:val="0"/>
                <w:noProof/>
                <w:webHidden/>
                <w:sz w:val="24"/>
                <w:szCs w:val="24"/>
              </w:rPr>
              <w:tab/>
            </w:r>
            <w:r w:rsidR="00911898" w:rsidRPr="00734C7C">
              <w:rPr>
                <w:rFonts w:ascii="e-Ukraine" w:hAnsi="e-Ukraine"/>
                <w:i w:val="0"/>
                <w:iCs w:val="0"/>
                <w:noProof/>
                <w:webHidden/>
                <w:sz w:val="24"/>
                <w:szCs w:val="24"/>
              </w:rPr>
              <w:fldChar w:fldCharType="begin"/>
            </w:r>
            <w:r w:rsidR="00911898" w:rsidRPr="00734C7C">
              <w:rPr>
                <w:rFonts w:ascii="e-Ukraine" w:hAnsi="e-Ukraine"/>
                <w:i w:val="0"/>
                <w:iCs w:val="0"/>
                <w:noProof/>
                <w:webHidden/>
                <w:sz w:val="24"/>
                <w:szCs w:val="24"/>
              </w:rPr>
              <w:instrText xml:space="preserve"> PAGEREF _Toc219135707 \h </w:instrText>
            </w:r>
            <w:r w:rsidR="00911898" w:rsidRPr="00734C7C">
              <w:rPr>
                <w:rFonts w:ascii="e-Ukraine" w:hAnsi="e-Ukraine"/>
                <w:i w:val="0"/>
                <w:iCs w:val="0"/>
                <w:noProof/>
                <w:webHidden/>
                <w:sz w:val="24"/>
                <w:szCs w:val="24"/>
              </w:rPr>
            </w:r>
            <w:r w:rsidR="00911898" w:rsidRPr="00734C7C">
              <w:rPr>
                <w:rFonts w:ascii="e-Ukraine" w:hAnsi="e-Ukraine"/>
                <w:i w:val="0"/>
                <w:iCs w:val="0"/>
                <w:noProof/>
                <w:webHidden/>
                <w:sz w:val="24"/>
                <w:szCs w:val="24"/>
              </w:rPr>
              <w:fldChar w:fldCharType="separate"/>
            </w:r>
            <w:r w:rsidR="009F5E42">
              <w:rPr>
                <w:rFonts w:ascii="e-Ukraine" w:hAnsi="e-Ukraine"/>
                <w:i w:val="0"/>
                <w:iCs w:val="0"/>
                <w:noProof/>
                <w:webHidden/>
                <w:sz w:val="24"/>
                <w:szCs w:val="24"/>
              </w:rPr>
              <w:t>14</w:t>
            </w:r>
            <w:r w:rsidR="00911898" w:rsidRPr="00734C7C">
              <w:rPr>
                <w:rFonts w:ascii="e-Ukraine" w:hAnsi="e-Ukraine"/>
                <w:i w:val="0"/>
                <w:iCs w:val="0"/>
                <w:noProof/>
                <w:webHidden/>
                <w:sz w:val="24"/>
                <w:szCs w:val="24"/>
              </w:rPr>
              <w:fldChar w:fldCharType="end"/>
            </w:r>
          </w:hyperlink>
        </w:p>
        <w:p w14:paraId="2C68B113" w14:textId="6A6DA125" w:rsidR="00911898" w:rsidRPr="00911898" w:rsidRDefault="00000000">
          <w:pPr>
            <w:pStyle w:val="21"/>
            <w:tabs>
              <w:tab w:val="right" w:leader="dot" w:pos="9628"/>
            </w:tabs>
            <w:rPr>
              <w:rFonts w:ascii="e-Ukraine" w:eastAsiaTheme="minorEastAsia" w:hAnsi="e-Ukraine" w:cstheme="minorBidi"/>
              <w:i w:val="0"/>
              <w:iCs w:val="0"/>
              <w:noProof/>
              <w:kern w:val="2"/>
              <w:sz w:val="24"/>
              <w:szCs w:val="24"/>
              <w:lang w:eastAsia="ru-RU"/>
              <w14:ligatures w14:val="standardContextual"/>
            </w:rPr>
          </w:pPr>
          <w:hyperlink w:anchor="_Toc219135708" w:history="1">
            <w:r w:rsidR="00911898" w:rsidRPr="00911898">
              <w:rPr>
                <w:rStyle w:val="af3"/>
                <w:rFonts w:ascii="e-Ukraine" w:eastAsia="Arial" w:hAnsi="e-Ukraine" w:cs="Arial"/>
                <w:noProof/>
                <w:sz w:val="24"/>
                <w:szCs w:val="24"/>
              </w:rPr>
              <w:t>3.3 Часові межі дослідження ринку</w:t>
            </w:r>
            <w:r w:rsidR="00911898" w:rsidRPr="00734C7C">
              <w:rPr>
                <w:rFonts w:ascii="e-Ukraine" w:hAnsi="e-Ukraine"/>
                <w:i w:val="0"/>
                <w:iCs w:val="0"/>
                <w:noProof/>
                <w:webHidden/>
                <w:sz w:val="24"/>
                <w:szCs w:val="24"/>
              </w:rPr>
              <w:tab/>
            </w:r>
            <w:r w:rsidR="00911898" w:rsidRPr="00734C7C">
              <w:rPr>
                <w:rFonts w:ascii="e-Ukraine" w:hAnsi="e-Ukraine"/>
                <w:i w:val="0"/>
                <w:iCs w:val="0"/>
                <w:noProof/>
                <w:webHidden/>
                <w:sz w:val="24"/>
                <w:szCs w:val="24"/>
              </w:rPr>
              <w:fldChar w:fldCharType="begin"/>
            </w:r>
            <w:r w:rsidR="00911898" w:rsidRPr="00734C7C">
              <w:rPr>
                <w:rFonts w:ascii="e-Ukraine" w:hAnsi="e-Ukraine"/>
                <w:i w:val="0"/>
                <w:iCs w:val="0"/>
                <w:noProof/>
                <w:webHidden/>
                <w:sz w:val="24"/>
                <w:szCs w:val="24"/>
              </w:rPr>
              <w:instrText xml:space="preserve"> PAGEREF _Toc219135708 \h </w:instrText>
            </w:r>
            <w:r w:rsidR="00911898" w:rsidRPr="00734C7C">
              <w:rPr>
                <w:rFonts w:ascii="e-Ukraine" w:hAnsi="e-Ukraine"/>
                <w:i w:val="0"/>
                <w:iCs w:val="0"/>
                <w:noProof/>
                <w:webHidden/>
                <w:sz w:val="24"/>
                <w:szCs w:val="24"/>
              </w:rPr>
            </w:r>
            <w:r w:rsidR="00911898" w:rsidRPr="00734C7C">
              <w:rPr>
                <w:rFonts w:ascii="e-Ukraine" w:hAnsi="e-Ukraine"/>
                <w:i w:val="0"/>
                <w:iCs w:val="0"/>
                <w:noProof/>
                <w:webHidden/>
                <w:sz w:val="24"/>
                <w:szCs w:val="24"/>
              </w:rPr>
              <w:fldChar w:fldCharType="separate"/>
            </w:r>
            <w:r w:rsidR="009F5E42">
              <w:rPr>
                <w:rFonts w:ascii="e-Ukraine" w:hAnsi="e-Ukraine"/>
                <w:i w:val="0"/>
                <w:iCs w:val="0"/>
                <w:noProof/>
                <w:webHidden/>
                <w:sz w:val="24"/>
                <w:szCs w:val="24"/>
              </w:rPr>
              <w:t>16</w:t>
            </w:r>
            <w:r w:rsidR="00911898" w:rsidRPr="00734C7C">
              <w:rPr>
                <w:rFonts w:ascii="e-Ukraine" w:hAnsi="e-Ukraine"/>
                <w:i w:val="0"/>
                <w:iCs w:val="0"/>
                <w:noProof/>
                <w:webHidden/>
                <w:sz w:val="24"/>
                <w:szCs w:val="24"/>
              </w:rPr>
              <w:fldChar w:fldCharType="end"/>
            </w:r>
          </w:hyperlink>
        </w:p>
        <w:p w14:paraId="475DEE6F" w14:textId="4D35B8FD" w:rsidR="00911898" w:rsidRPr="00911898" w:rsidRDefault="00000000">
          <w:pPr>
            <w:pStyle w:val="11"/>
            <w:tabs>
              <w:tab w:val="right" w:leader="dot" w:pos="9628"/>
            </w:tabs>
            <w:rPr>
              <w:rFonts w:ascii="e-Ukraine" w:eastAsiaTheme="minorEastAsia" w:hAnsi="e-Ukraine" w:cstheme="minorBidi"/>
              <w:b w:val="0"/>
              <w:bCs w:val="0"/>
              <w:noProof/>
              <w:kern w:val="2"/>
              <w:sz w:val="24"/>
              <w:szCs w:val="24"/>
              <w:lang w:eastAsia="ru-RU"/>
              <w14:ligatures w14:val="standardContextual"/>
            </w:rPr>
          </w:pPr>
          <w:hyperlink w:anchor="_Toc219135709" w:history="1">
            <w:r w:rsidR="00911898" w:rsidRPr="00911898">
              <w:rPr>
                <w:rStyle w:val="af3"/>
                <w:rFonts w:ascii="e-Ukraine" w:eastAsia="Arial" w:hAnsi="e-Ukraine" w:cs="Arial"/>
                <w:noProof/>
                <w:sz w:val="24"/>
                <w:szCs w:val="24"/>
              </w:rPr>
              <w:t>4. АНАЛІЗ РИНКУ</w:t>
            </w:r>
            <w:r w:rsidR="00911898" w:rsidRPr="00911898">
              <w:rPr>
                <w:rFonts w:ascii="e-Ukraine" w:hAnsi="e-Ukraine"/>
                <w:noProof/>
                <w:webHidden/>
                <w:sz w:val="24"/>
                <w:szCs w:val="24"/>
              </w:rPr>
              <w:tab/>
            </w:r>
            <w:r w:rsidR="00911898" w:rsidRPr="00911898">
              <w:rPr>
                <w:rFonts w:ascii="e-Ukraine" w:hAnsi="e-Ukraine"/>
                <w:noProof/>
                <w:webHidden/>
                <w:sz w:val="24"/>
                <w:szCs w:val="24"/>
              </w:rPr>
              <w:fldChar w:fldCharType="begin"/>
            </w:r>
            <w:r w:rsidR="00911898" w:rsidRPr="00911898">
              <w:rPr>
                <w:rFonts w:ascii="e-Ukraine" w:hAnsi="e-Ukraine"/>
                <w:noProof/>
                <w:webHidden/>
                <w:sz w:val="24"/>
                <w:szCs w:val="24"/>
              </w:rPr>
              <w:instrText xml:space="preserve"> PAGEREF _Toc219135709 \h </w:instrText>
            </w:r>
            <w:r w:rsidR="00911898" w:rsidRPr="00911898">
              <w:rPr>
                <w:rFonts w:ascii="e-Ukraine" w:hAnsi="e-Ukraine"/>
                <w:noProof/>
                <w:webHidden/>
                <w:sz w:val="24"/>
                <w:szCs w:val="24"/>
              </w:rPr>
            </w:r>
            <w:r w:rsidR="00911898" w:rsidRPr="00911898">
              <w:rPr>
                <w:rFonts w:ascii="e-Ukraine" w:hAnsi="e-Ukraine"/>
                <w:noProof/>
                <w:webHidden/>
                <w:sz w:val="24"/>
                <w:szCs w:val="24"/>
              </w:rPr>
              <w:fldChar w:fldCharType="separate"/>
            </w:r>
            <w:r w:rsidR="009F5E42">
              <w:rPr>
                <w:rFonts w:ascii="e-Ukraine" w:hAnsi="e-Ukraine"/>
                <w:noProof/>
                <w:webHidden/>
                <w:sz w:val="24"/>
                <w:szCs w:val="24"/>
              </w:rPr>
              <w:t>17</w:t>
            </w:r>
            <w:r w:rsidR="00911898" w:rsidRPr="00911898">
              <w:rPr>
                <w:rFonts w:ascii="e-Ukraine" w:hAnsi="e-Ukraine"/>
                <w:noProof/>
                <w:webHidden/>
                <w:sz w:val="24"/>
                <w:szCs w:val="24"/>
              </w:rPr>
              <w:fldChar w:fldCharType="end"/>
            </w:r>
          </w:hyperlink>
        </w:p>
        <w:p w14:paraId="7990EB91" w14:textId="15C2C43A" w:rsidR="00911898" w:rsidRPr="00911898" w:rsidRDefault="00000000">
          <w:pPr>
            <w:pStyle w:val="21"/>
            <w:tabs>
              <w:tab w:val="right" w:leader="dot" w:pos="9628"/>
            </w:tabs>
            <w:rPr>
              <w:rFonts w:ascii="e-Ukraine" w:eastAsiaTheme="minorEastAsia" w:hAnsi="e-Ukraine" w:cstheme="minorBidi"/>
              <w:i w:val="0"/>
              <w:iCs w:val="0"/>
              <w:noProof/>
              <w:kern w:val="2"/>
              <w:sz w:val="24"/>
              <w:szCs w:val="24"/>
              <w:lang w:eastAsia="ru-RU"/>
              <w14:ligatures w14:val="standardContextual"/>
            </w:rPr>
          </w:pPr>
          <w:hyperlink w:anchor="_Toc219135710" w:history="1">
            <w:r w:rsidR="00911898" w:rsidRPr="00911898">
              <w:rPr>
                <w:rStyle w:val="af3"/>
                <w:rFonts w:ascii="e-Ukraine" w:eastAsia="Arial" w:hAnsi="e-Ukraine" w:cs="Arial"/>
                <w:noProof/>
                <w:sz w:val="24"/>
                <w:szCs w:val="24"/>
              </w:rPr>
              <w:t>4.1 Структура цінових пропозицій на релевантному ринку</w:t>
            </w:r>
            <w:r w:rsidR="00911898" w:rsidRPr="00734C7C">
              <w:rPr>
                <w:rFonts w:ascii="e-Ukraine" w:hAnsi="e-Ukraine"/>
                <w:i w:val="0"/>
                <w:iCs w:val="0"/>
                <w:noProof/>
                <w:webHidden/>
                <w:sz w:val="24"/>
                <w:szCs w:val="24"/>
              </w:rPr>
              <w:tab/>
            </w:r>
            <w:r w:rsidR="00911898" w:rsidRPr="00734C7C">
              <w:rPr>
                <w:rFonts w:ascii="e-Ukraine" w:hAnsi="e-Ukraine"/>
                <w:i w:val="0"/>
                <w:iCs w:val="0"/>
                <w:noProof/>
                <w:webHidden/>
                <w:sz w:val="24"/>
                <w:szCs w:val="24"/>
              </w:rPr>
              <w:fldChar w:fldCharType="begin"/>
            </w:r>
            <w:r w:rsidR="00911898" w:rsidRPr="00734C7C">
              <w:rPr>
                <w:rFonts w:ascii="e-Ukraine" w:hAnsi="e-Ukraine"/>
                <w:i w:val="0"/>
                <w:iCs w:val="0"/>
                <w:noProof/>
                <w:webHidden/>
                <w:sz w:val="24"/>
                <w:szCs w:val="24"/>
              </w:rPr>
              <w:instrText xml:space="preserve"> PAGEREF _Toc219135710 \h </w:instrText>
            </w:r>
            <w:r w:rsidR="00911898" w:rsidRPr="00734C7C">
              <w:rPr>
                <w:rFonts w:ascii="e-Ukraine" w:hAnsi="e-Ukraine"/>
                <w:i w:val="0"/>
                <w:iCs w:val="0"/>
                <w:noProof/>
                <w:webHidden/>
                <w:sz w:val="24"/>
                <w:szCs w:val="24"/>
              </w:rPr>
            </w:r>
            <w:r w:rsidR="00911898" w:rsidRPr="00734C7C">
              <w:rPr>
                <w:rFonts w:ascii="e-Ukraine" w:hAnsi="e-Ukraine"/>
                <w:i w:val="0"/>
                <w:iCs w:val="0"/>
                <w:noProof/>
                <w:webHidden/>
                <w:sz w:val="24"/>
                <w:szCs w:val="24"/>
              </w:rPr>
              <w:fldChar w:fldCharType="separate"/>
            </w:r>
            <w:r w:rsidR="009F5E42">
              <w:rPr>
                <w:rFonts w:ascii="e-Ukraine" w:hAnsi="e-Ukraine"/>
                <w:i w:val="0"/>
                <w:iCs w:val="0"/>
                <w:noProof/>
                <w:webHidden/>
                <w:sz w:val="24"/>
                <w:szCs w:val="24"/>
              </w:rPr>
              <w:t>17</w:t>
            </w:r>
            <w:r w:rsidR="00911898" w:rsidRPr="00734C7C">
              <w:rPr>
                <w:rFonts w:ascii="e-Ukraine" w:hAnsi="e-Ukraine"/>
                <w:i w:val="0"/>
                <w:iCs w:val="0"/>
                <w:noProof/>
                <w:webHidden/>
                <w:sz w:val="24"/>
                <w:szCs w:val="24"/>
              </w:rPr>
              <w:fldChar w:fldCharType="end"/>
            </w:r>
          </w:hyperlink>
        </w:p>
        <w:p w14:paraId="47AA124F" w14:textId="3C4D99CC" w:rsidR="00911898" w:rsidRPr="00911898" w:rsidRDefault="00000000">
          <w:pPr>
            <w:pStyle w:val="21"/>
            <w:tabs>
              <w:tab w:val="right" w:leader="dot" w:pos="9628"/>
            </w:tabs>
            <w:rPr>
              <w:rFonts w:ascii="e-Ukraine" w:eastAsiaTheme="minorEastAsia" w:hAnsi="e-Ukraine" w:cstheme="minorBidi"/>
              <w:i w:val="0"/>
              <w:iCs w:val="0"/>
              <w:noProof/>
              <w:kern w:val="2"/>
              <w:sz w:val="24"/>
              <w:szCs w:val="24"/>
              <w:lang w:eastAsia="ru-RU"/>
              <w14:ligatures w14:val="standardContextual"/>
            </w:rPr>
          </w:pPr>
          <w:hyperlink w:anchor="_Toc219135711" w:history="1">
            <w:r w:rsidR="00911898" w:rsidRPr="00911898">
              <w:rPr>
                <w:rStyle w:val="af3"/>
                <w:rFonts w:ascii="e-Ukraine" w:eastAsia="Arial" w:hAnsi="e-Ukraine" w:cs="Arial"/>
                <w:noProof/>
                <w:sz w:val="24"/>
                <w:szCs w:val="24"/>
              </w:rPr>
              <w:t>4.2 Оцінка ринку</w:t>
            </w:r>
            <w:r w:rsidR="00911898" w:rsidRPr="00911898">
              <w:rPr>
                <w:rStyle w:val="af3"/>
                <w:rFonts w:ascii="e-Ukraine" w:eastAsia="Arial" w:hAnsi="e-Ukraine" w:cs="Arial"/>
                <w:noProof/>
                <w:sz w:val="24"/>
                <w:szCs w:val="24"/>
                <w:lang w:val="uk-UA"/>
              </w:rPr>
              <w:t xml:space="preserve"> </w:t>
            </w:r>
            <w:r w:rsidR="00911898" w:rsidRPr="00911898">
              <w:rPr>
                <w:rStyle w:val="af3"/>
                <w:rFonts w:ascii="e-Ukraine" w:eastAsia="Arial" w:hAnsi="e-Ukraine" w:cs="Arial"/>
                <w:noProof/>
                <w:sz w:val="24"/>
                <w:szCs w:val="24"/>
              </w:rPr>
              <w:t>(ів) за тестом трьох критеріїв</w:t>
            </w:r>
            <w:r w:rsidR="00911898" w:rsidRPr="00734C7C">
              <w:rPr>
                <w:rFonts w:ascii="e-Ukraine" w:hAnsi="e-Ukraine"/>
                <w:i w:val="0"/>
                <w:iCs w:val="0"/>
                <w:noProof/>
                <w:webHidden/>
                <w:sz w:val="24"/>
                <w:szCs w:val="24"/>
              </w:rPr>
              <w:tab/>
            </w:r>
            <w:r w:rsidR="00911898" w:rsidRPr="00734C7C">
              <w:rPr>
                <w:rFonts w:ascii="e-Ukraine" w:hAnsi="e-Ukraine"/>
                <w:i w:val="0"/>
                <w:iCs w:val="0"/>
                <w:noProof/>
                <w:webHidden/>
                <w:sz w:val="24"/>
                <w:szCs w:val="24"/>
              </w:rPr>
              <w:fldChar w:fldCharType="begin"/>
            </w:r>
            <w:r w:rsidR="00911898" w:rsidRPr="00734C7C">
              <w:rPr>
                <w:rFonts w:ascii="e-Ukraine" w:hAnsi="e-Ukraine"/>
                <w:i w:val="0"/>
                <w:iCs w:val="0"/>
                <w:noProof/>
                <w:webHidden/>
                <w:sz w:val="24"/>
                <w:szCs w:val="24"/>
              </w:rPr>
              <w:instrText xml:space="preserve"> PAGEREF _Toc219135711 \h </w:instrText>
            </w:r>
            <w:r w:rsidR="00911898" w:rsidRPr="00734C7C">
              <w:rPr>
                <w:rFonts w:ascii="e-Ukraine" w:hAnsi="e-Ukraine"/>
                <w:i w:val="0"/>
                <w:iCs w:val="0"/>
                <w:noProof/>
                <w:webHidden/>
                <w:sz w:val="24"/>
                <w:szCs w:val="24"/>
              </w:rPr>
            </w:r>
            <w:r w:rsidR="00911898" w:rsidRPr="00734C7C">
              <w:rPr>
                <w:rFonts w:ascii="e-Ukraine" w:hAnsi="e-Ukraine"/>
                <w:i w:val="0"/>
                <w:iCs w:val="0"/>
                <w:noProof/>
                <w:webHidden/>
                <w:sz w:val="24"/>
                <w:szCs w:val="24"/>
              </w:rPr>
              <w:fldChar w:fldCharType="separate"/>
            </w:r>
            <w:r w:rsidR="009F5E42">
              <w:rPr>
                <w:rFonts w:ascii="e-Ukraine" w:hAnsi="e-Ukraine"/>
                <w:i w:val="0"/>
                <w:iCs w:val="0"/>
                <w:noProof/>
                <w:webHidden/>
                <w:sz w:val="24"/>
                <w:szCs w:val="24"/>
              </w:rPr>
              <w:t>21</w:t>
            </w:r>
            <w:r w:rsidR="00911898" w:rsidRPr="00734C7C">
              <w:rPr>
                <w:rFonts w:ascii="e-Ukraine" w:hAnsi="e-Ukraine"/>
                <w:i w:val="0"/>
                <w:iCs w:val="0"/>
                <w:noProof/>
                <w:webHidden/>
                <w:sz w:val="24"/>
                <w:szCs w:val="24"/>
              </w:rPr>
              <w:fldChar w:fldCharType="end"/>
            </w:r>
          </w:hyperlink>
        </w:p>
        <w:p w14:paraId="628D4B78" w14:textId="36287709" w:rsidR="00911898" w:rsidRPr="00911898" w:rsidRDefault="00000000">
          <w:pPr>
            <w:pStyle w:val="11"/>
            <w:tabs>
              <w:tab w:val="right" w:leader="dot" w:pos="9628"/>
            </w:tabs>
            <w:rPr>
              <w:rFonts w:ascii="e-Ukraine" w:eastAsiaTheme="minorEastAsia" w:hAnsi="e-Ukraine" w:cstheme="minorBidi"/>
              <w:b w:val="0"/>
              <w:bCs w:val="0"/>
              <w:noProof/>
              <w:kern w:val="2"/>
              <w:sz w:val="24"/>
              <w:szCs w:val="24"/>
              <w:lang w:eastAsia="ru-RU"/>
              <w14:ligatures w14:val="standardContextual"/>
            </w:rPr>
          </w:pPr>
          <w:hyperlink w:anchor="_Toc219135712" w:history="1">
            <w:r w:rsidR="00911898" w:rsidRPr="00911898">
              <w:rPr>
                <w:rStyle w:val="af3"/>
                <w:rFonts w:ascii="e-Ukraine" w:eastAsia="Arial" w:hAnsi="e-Ukraine" w:cs="Arial"/>
                <w:noProof/>
                <w:sz w:val="24"/>
                <w:szCs w:val="24"/>
              </w:rPr>
              <w:t>5. ОЦІНКА СТАНУ РИНКУ ПЕВНИХ ПОСЛУГ ТА НАСЛІДКІВ В МАЙБУТНЬОМУ, ЯКЩО ТАКИЙ РИНОК НЕ ПІДПАДАЄ ПІД ЗАПРОВАДЖЕННЯ РЕГУЛЯТОРНИХ ЗОБОВ’ЯЗАНЬ</w:t>
            </w:r>
            <w:r w:rsidR="00911898" w:rsidRPr="00911898">
              <w:rPr>
                <w:rFonts w:ascii="e-Ukraine" w:hAnsi="e-Ukraine"/>
                <w:noProof/>
                <w:webHidden/>
                <w:sz w:val="24"/>
                <w:szCs w:val="24"/>
              </w:rPr>
              <w:tab/>
            </w:r>
            <w:r w:rsidR="00911898" w:rsidRPr="00911898">
              <w:rPr>
                <w:rFonts w:ascii="e-Ukraine" w:hAnsi="e-Ukraine"/>
                <w:noProof/>
                <w:webHidden/>
                <w:sz w:val="24"/>
                <w:szCs w:val="24"/>
              </w:rPr>
              <w:fldChar w:fldCharType="begin"/>
            </w:r>
            <w:r w:rsidR="00911898" w:rsidRPr="00911898">
              <w:rPr>
                <w:rFonts w:ascii="e-Ukraine" w:hAnsi="e-Ukraine"/>
                <w:noProof/>
                <w:webHidden/>
                <w:sz w:val="24"/>
                <w:szCs w:val="24"/>
              </w:rPr>
              <w:instrText xml:space="preserve"> PAGEREF _Toc219135712 \h </w:instrText>
            </w:r>
            <w:r w:rsidR="00911898" w:rsidRPr="00911898">
              <w:rPr>
                <w:rFonts w:ascii="e-Ukraine" w:hAnsi="e-Ukraine"/>
                <w:noProof/>
                <w:webHidden/>
                <w:sz w:val="24"/>
                <w:szCs w:val="24"/>
              </w:rPr>
            </w:r>
            <w:r w:rsidR="00911898" w:rsidRPr="00911898">
              <w:rPr>
                <w:rFonts w:ascii="e-Ukraine" w:hAnsi="e-Ukraine"/>
                <w:noProof/>
                <w:webHidden/>
                <w:sz w:val="24"/>
                <w:szCs w:val="24"/>
              </w:rPr>
              <w:fldChar w:fldCharType="separate"/>
            </w:r>
            <w:r w:rsidR="009F5E42">
              <w:rPr>
                <w:rFonts w:ascii="e-Ukraine" w:hAnsi="e-Ukraine"/>
                <w:noProof/>
                <w:webHidden/>
                <w:sz w:val="24"/>
                <w:szCs w:val="24"/>
              </w:rPr>
              <w:t>27</w:t>
            </w:r>
            <w:r w:rsidR="00911898" w:rsidRPr="00911898">
              <w:rPr>
                <w:rFonts w:ascii="e-Ukraine" w:hAnsi="e-Ukraine"/>
                <w:noProof/>
                <w:webHidden/>
                <w:sz w:val="24"/>
                <w:szCs w:val="24"/>
              </w:rPr>
              <w:fldChar w:fldCharType="end"/>
            </w:r>
          </w:hyperlink>
        </w:p>
        <w:p w14:paraId="61953493" w14:textId="38E2000D" w:rsidR="00911898" w:rsidRPr="00911898" w:rsidRDefault="00000000">
          <w:pPr>
            <w:pStyle w:val="11"/>
            <w:tabs>
              <w:tab w:val="right" w:leader="dot" w:pos="9628"/>
            </w:tabs>
            <w:rPr>
              <w:rFonts w:ascii="e-Ukraine" w:eastAsiaTheme="minorEastAsia" w:hAnsi="e-Ukraine" w:cstheme="minorBidi"/>
              <w:b w:val="0"/>
              <w:bCs w:val="0"/>
              <w:noProof/>
              <w:kern w:val="2"/>
              <w:sz w:val="24"/>
              <w:szCs w:val="24"/>
              <w:lang w:eastAsia="ru-RU"/>
              <w14:ligatures w14:val="standardContextual"/>
            </w:rPr>
          </w:pPr>
          <w:hyperlink w:anchor="_Toc219135713" w:history="1">
            <w:r w:rsidR="00911898" w:rsidRPr="00911898">
              <w:rPr>
                <w:rStyle w:val="af3"/>
                <w:rFonts w:ascii="e-Ukraine" w:eastAsia="Arial" w:hAnsi="e-Ukraine" w:cs="Arial"/>
                <w:noProof/>
                <w:sz w:val="24"/>
                <w:szCs w:val="24"/>
                <w:lang w:val="uk-UA"/>
              </w:rPr>
              <w:t>6</w:t>
            </w:r>
            <w:r w:rsidR="00911898" w:rsidRPr="00911898">
              <w:rPr>
                <w:rStyle w:val="af3"/>
                <w:rFonts w:ascii="e-Ukraine" w:eastAsia="Arial" w:hAnsi="e-Ukraine" w:cs="Arial"/>
                <w:noProof/>
                <w:sz w:val="24"/>
                <w:szCs w:val="24"/>
              </w:rPr>
              <w:t>. РЕЗУЛЬТАТИ КОНСУЛЬТАЦІЙ З УЧАСНИКАМИ РИНКУ, ІНШИМИ ЗАЦІКАВЛЕНИМИ СТОРОНАМИ</w:t>
            </w:r>
            <w:r w:rsidR="00911898" w:rsidRPr="00911898">
              <w:rPr>
                <w:rFonts w:ascii="e-Ukraine" w:hAnsi="e-Ukraine"/>
                <w:noProof/>
                <w:webHidden/>
                <w:sz w:val="24"/>
                <w:szCs w:val="24"/>
              </w:rPr>
              <w:tab/>
            </w:r>
            <w:r w:rsidR="00911898" w:rsidRPr="00911898">
              <w:rPr>
                <w:rFonts w:ascii="e-Ukraine" w:hAnsi="e-Ukraine"/>
                <w:noProof/>
                <w:webHidden/>
                <w:sz w:val="24"/>
                <w:szCs w:val="24"/>
              </w:rPr>
              <w:fldChar w:fldCharType="begin"/>
            </w:r>
            <w:r w:rsidR="00911898" w:rsidRPr="00911898">
              <w:rPr>
                <w:rFonts w:ascii="e-Ukraine" w:hAnsi="e-Ukraine"/>
                <w:noProof/>
                <w:webHidden/>
                <w:sz w:val="24"/>
                <w:szCs w:val="24"/>
              </w:rPr>
              <w:instrText xml:space="preserve"> PAGEREF _Toc219135713 \h </w:instrText>
            </w:r>
            <w:r w:rsidR="00911898" w:rsidRPr="00911898">
              <w:rPr>
                <w:rFonts w:ascii="e-Ukraine" w:hAnsi="e-Ukraine"/>
                <w:noProof/>
                <w:webHidden/>
                <w:sz w:val="24"/>
                <w:szCs w:val="24"/>
              </w:rPr>
            </w:r>
            <w:r w:rsidR="00911898" w:rsidRPr="00911898">
              <w:rPr>
                <w:rFonts w:ascii="e-Ukraine" w:hAnsi="e-Ukraine"/>
                <w:noProof/>
                <w:webHidden/>
                <w:sz w:val="24"/>
                <w:szCs w:val="24"/>
              </w:rPr>
              <w:fldChar w:fldCharType="separate"/>
            </w:r>
            <w:r w:rsidR="009F5E42">
              <w:rPr>
                <w:rFonts w:ascii="e-Ukraine" w:hAnsi="e-Ukraine"/>
                <w:noProof/>
                <w:webHidden/>
                <w:sz w:val="24"/>
                <w:szCs w:val="24"/>
              </w:rPr>
              <w:t>31</w:t>
            </w:r>
            <w:r w:rsidR="00911898" w:rsidRPr="00911898">
              <w:rPr>
                <w:rFonts w:ascii="e-Ukraine" w:hAnsi="e-Ukraine"/>
                <w:noProof/>
                <w:webHidden/>
                <w:sz w:val="24"/>
                <w:szCs w:val="24"/>
              </w:rPr>
              <w:fldChar w:fldCharType="end"/>
            </w:r>
          </w:hyperlink>
        </w:p>
        <w:p w14:paraId="0FF4B436" w14:textId="340EE084" w:rsidR="00F349AC" w:rsidRDefault="00F349AC">
          <w:r w:rsidRPr="00911898">
            <w:rPr>
              <w:rFonts w:ascii="e-Ukraine" w:hAnsi="e-Ukraine"/>
              <w:b/>
              <w:bCs/>
              <w:lang w:val="uk-UA"/>
            </w:rPr>
            <w:fldChar w:fldCharType="end"/>
          </w:r>
        </w:p>
      </w:sdtContent>
    </w:sdt>
    <w:p w14:paraId="0BFFF69C" w14:textId="77777777" w:rsidR="008B7301" w:rsidRDefault="00A30C30">
      <w:pPr>
        <w:rPr>
          <w:rFonts w:ascii="e-Ukraine" w:hAnsi="e-Ukraine"/>
          <w:lang w:val="uk-UA"/>
        </w:rPr>
      </w:pPr>
      <w:r w:rsidRPr="0084400F">
        <w:rPr>
          <w:rFonts w:ascii="e-Ukraine" w:hAnsi="e-Ukraine"/>
        </w:rPr>
        <w:br w:type="page"/>
      </w:r>
    </w:p>
    <w:p w14:paraId="75A46D0D" w14:textId="728EB5CE" w:rsidR="008B7301" w:rsidRPr="00911898" w:rsidRDefault="00A30C30" w:rsidP="00911898">
      <w:pPr>
        <w:rPr>
          <w:rFonts w:ascii="e-Ukraine Light" w:eastAsia="Arial" w:hAnsi="e-Ukraine Light" w:cs="Arial"/>
          <w:b/>
          <w:bCs/>
          <w:color w:val="2F5496"/>
          <w:sz w:val="28"/>
          <w:szCs w:val="28"/>
        </w:rPr>
      </w:pPr>
      <w:r w:rsidRPr="00911898">
        <w:rPr>
          <w:rFonts w:ascii="e-Ukraine Light" w:eastAsia="Arial" w:hAnsi="e-Ukraine Light" w:cs="Arial"/>
          <w:b/>
          <w:bCs/>
          <w:color w:val="2F5496"/>
          <w:sz w:val="28"/>
          <w:szCs w:val="28"/>
        </w:rPr>
        <w:lastRenderedPageBreak/>
        <w:t>Глосарій</w:t>
      </w:r>
    </w:p>
    <w:p w14:paraId="538C4AFC" w14:textId="77777777" w:rsidR="00911898" w:rsidRPr="00911898" w:rsidRDefault="00911898" w:rsidP="00911898">
      <w:pPr>
        <w:rPr>
          <w:lang w:val="uk-UA"/>
        </w:rPr>
      </w:pPr>
    </w:p>
    <w:tbl>
      <w:tblPr>
        <w:tblStyle w:val="af7"/>
        <w:tblW w:w="9634" w:type="dxa"/>
        <w:tblInd w:w="0" w:type="dxa"/>
        <w:tblBorders>
          <w:insideH w:val="single" w:sz="4" w:space="0" w:color="000000"/>
          <w:insideV w:val="single" w:sz="4" w:space="0" w:color="000000"/>
        </w:tblBorders>
        <w:tblLayout w:type="fixed"/>
        <w:tblLook w:val="0600" w:firstRow="0" w:lastRow="0" w:firstColumn="0" w:lastColumn="0" w:noHBand="1" w:noVBand="1"/>
      </w:tblPr>
      <w:tblGrid>
        <w:gridCol w:w="2367"/>
        <w:gridCol w:w="7267"/>
      </w:tblGrid>
      <w:tr w:rsidR="008B7301" w14:paraId="57166869" w14:textId="77777777" w:rsidTr="00426EAC">
        <w:trPr>
          <w:trHeight w:val="500"/>
        </w:trPr>
        <w:tc>
          <w:tcPr>
            <w:tcW w:w="2367" w:type="dxa"/>
            <w:shd w:val="clear" w:color="auto" w:fill="E7E6E6" w:themeFill="background2"/>
            <w:tcMar>
              <w:top w:w="100" w:type="dxa"/>
              <w:left w:w="100" w:type="dxa"/>
              <w:bottom w:w="100" w:type="dxa"/>
              <w:right w:w="100" w:type="dxa"/>
            </w:tcMar>
          </w:tcPr>
          <w:p w14:paraId="39DE1A4C" w14:textId="77777777" w:rsidR="008B7301" w:rsidRPr="0084400F" w:rsidRDefault="00A30C30">
            <w:pPr>
              <w:rPr>
                <w:rFonts w:ascii="e-Ukraine Light" w:eastAsia="Arial" w:hAnsi="e-Ukraine Light" w:cs="Arial"/>
                <w:b/>
                <w:bCs/>
              </w:rPr>
            </w:pPr>
            <w:r w:rsidRPr="0084400F">
              <w:rPr>
                <w:rFonts w:ascii="e-Ukraine Light" w:eastAsia="Arial" w:hAnsi="e-Ukraine Light" w:cs="Arial"/>
                <w:b/>
                <w:bCs/>
              </w:rPr>
              <w:t>Закон про ЕК</w:t>
            </w:r>
          </w:p>
        </w:tc>
        <w:tc>
          <w:tcPr>
            <w:tcW w:w="7267" w:type="dxa"/>
            <w:shd w:val="clear" w:color="auto" w:fill="E7E6E6" w:themeFill="background2"/>
            <w:tcMar>
              <w:top w:w="100" w:type="dxa"/>
              <w:left w:w="100" w:type="dxa"/>
              <w:bottom w:w="100" w:type="dxa"/>
              <w:right w:w="100" w:type="dxa"/>
            </w:tcMar>
          </w:tcPr>
          <w:p w14:paraId="18A3984C" w14:textId="77777777" w:rsidR="008B7301" w:rsidRPr="0084400F" w:rsidRDefault="00A30C30">
            <w:pPr>
              <w:jc w:val="both"/>
              <w:rPr>
                <w:rFonts w:ascii="e-Ukraine Light" w:eastAsia="Arial" w:hAnsi="e-Ukraine Light" w:cs="Arial"/>
              </w:rPr>
            </w:pPr>
            <w:r w:rsidRPr="0084400F">
              <w:rPr>
                <w:rFonts w:ascii="e-Ukraine Light" w:eastAsia="Arial" w:hAnsi="e-Ukraine Light" w:cs="Arial"/>
              </w:rPr>
              <w:t>Закон України «Про електронні комунікації»</w:t>
            </w:r>
          </w:p>
        </w:tc>
      </w:tr>
      <w:tr w:rsidR="008B7301" w14:paraId="0949DB92" w14:textId="77777777" w:rsidTr="00426EAC">
        <w:trPr>
          <w:trHeight w:val="500"/>
        </w:trPr>
        <w:tc>
          <w:tcPr>
            <w:tcW w:w="2367" w:type="dxa"/>
            <w:tcMar>
              <w:top w:w="100" w:type="dxa"/>
              <w:left w:w="100" w:type="dxa"/>
              <w:bottom w:w="100" w:type="dxa"/>
              <w:right w:w="100" w:type="dxa"/>
            </w:tcMar>
          </w:tcPr>
          <w:p w14:paraId="11B064F4" w14:textId="77777777" w:rsidR="008B7301" w:rsidRPr="0084400F" w:rsidRDefault="00A30C30">
            <w:pPr>
              <w:rPr>
                <w:rFonts w:ascii="e-Ukraine Light" w:eastAsia="Arial" w:hAnsi="e-Ukraine Light" w:cs="Arial"/>
                <w:b/>
                <w:bCs/>
              </w:rPr>
            </w:pPr>
            <w:r w:rsidRPr="0084400F">
              <w:rPr>
                <w:rFonts w:ascii="e-Ukraine Light" w:eastAsia="Arial" w:hAnsi="e-Ukraine Light" w:cs="Arial"/>
                <w:b/>
                <w:bCs/>
              </w:rPr>
              <w:t>Закон про ТК</w:t>
            </w:r>
          </w:p>
        </w:tc>
        <w:tc>
          <w:tcPr>
            <w:tcW w:w="7267" w:type="dxa"/>
            <w:tcMar>
              <w:top w:w="100" w:type="dxa"/>
              <w:left w:w="100" w:type="dxa"/>
              <w:bottom w:w="100" w:type="dxa"/>
              <w:right w:w="100" w:type="dxa"/>
            </w:tcMar>
          </w:tcPr>
          <w:p w14:paraId="371DB231" w14:textId="77777777" w:rsidR="008B7301" w:rsidRPr="0084400F" w:rsidRDefault="00A30C30">
            <w:pPr>
              <w:jc w:val="both"/>
              <w:rPr>
                <w:rFonts w:ascii="e-Ukraine Light" w:eastAsia="Arial" w:hAnsi="e-Ukraine Light" w:cs="Arial"/>
              </w:rPr>
            </w:pPr>
            <w:r w:rsidRPr="0084400F">
              <w:rPr>
                <w:rFonts w:ascii="e-Ukraine Light" w:eastAsia="Arial" w:hAnsi="e-Ukraine Light" w:cs="Arial"/>
              </w:rPr>
              <w:t>Закон України «Про телекомунікації»</w:t>
            </w:r>
          </w:p>
        </w:tc>
      </w:tr>
      <w:tr w:rsidR="008B7301" w14:paraId="6D165599" w14:textId="77777777" w:rsidTr="00426EAC">
        <w:trPr>
          <w:trHeight w:val="309"/>
        </w:trPr>
        <w:tc>
          <w:tcPr>
            <w:tcW w:w="2367" w:type="dxa"/>
            <w:shd w:val="clear" w:color="auto" w:fill="E7E6E6" w:themeFill="background2"/>
            <w:tcMar>
              <w:top w:w="100" w:type="dxa"/>
              <w:left w:w="100" w:type="dxa"/>
              <w:bottom w:w="100" w:type="dxa"/>
              <w:right w:w="100" w:type="dxa"/>
            </w:tcMar>
          </w:tcPr>
          <w:p w14:paraId="71791460" w14:textId="77777777" w:rsidR="008B7301" w:rsidRPr="0084400F" w:rsidRDefault="00A30C30">
            <w:pPr>
              <w:rPr>
                <w:rFonts w:ascii="e-Ukraine Light" w:eastAsia="Arial" w:hAnsi="e-Ukraine Light" w:cs="Arial"/>
                <w:b/>
                <w:bCs/>
              </w:rPr>
            </w:pPr>
            <w:r w:rsidRPr="0084400F">
              <w:rPr>
                <w:rFonts w:ascii="e-Ukraine Light" w:eastAsia="Arial" w:hAnsi="e-Ukraine Light" w:cs="Arial"/>
                <w:b/>
                <w:bCs/>
              </w:rPr>
              <w:t>ЗРВ</w:t>
            </w:r>
          </w:p>
        </w:tc>
        <w:tc>
          <w:tcPr>
            <w:tcW w:w="7267" w:type="dxa"/>
            <w:shd w:val="clear" w:color="auto" w:fill="E7E6E6" w:themeFill="background2"/>
            <w:tcMar>
              <w:top w:w="100" w:type="dxa"/>
              <w:left w:w="100" w:type="dxa"/>
              <w:bottom w:w="100" w:type="dxa"/>
              <w:right w:w="100" w:type="dxa"/>
            </w:tcMar>
          </w:tcPr>
          <w:p w14:paraId="4D0FAAC0" w14:textId="77777777" w:rsidR="008B7301" w:rsidRPr="0084400F" w:rsidRDefault="00A30C30">
            <w:pPr>
              <w:jc w:val="both"/>
              <w:rPr>
                <w:rFonts w:ascii="e-Ukraine Light" w:eastAsia="Arial" w:hAnsi="e-Ukraine Light" w:cs="Arial"/>
              </w:rPr>
            </w:pPr>
            <w:r w:rsidRPr="0084400F">
              <w:rPr>
                <w:rFonts w:ascii="e-Ukraine Light" w:eastAsia="Arial" w:hAnsi="e-Ukraine Light" w:cs="Arial"/>
              </w:rPr>
              <w:t>Значний ринковий вплив</w:t>
            </w:r>
          </w:p>
        </w:tc>
      </w:tr>
      <w:tr w:rsidR="008B7301" w14:paraId="67A3BAD9" w14:textId="77777777" w:rsidTr="00426EAC">
        <w:trPr>
          <w:trHeight w:val="1850"/>
        </w:trPr>
        <w:tc>
          <w:tcPr>
            <w:tcW w:w="2367" w:type="dxa"/>
            <w:tcMar>
              <w:top w:w="100" w:type="dxa"/>
              <w:left w:w="100" w:type="dxa"/>
              <w:bottom w:w="100" w:type="dxa"/>
              <w:right w:w="100" w:type="dxa"/>
            </w:tcMar>
          </w:tcPr>
          <w:p w14:paraId="0CDEC439" w14:textId="77777777" w:rsidR="008B7301" w:rsidRPr="0084400F" w:rsidRDefault="00A30C30">
            <w:pPr>
              <w:rPr>
                <w:rFonts w:ascii="e-Ukraine Light" w:eastAsia="Arial" w:hAnsi="e-Ukraine Light" w:cs="Arial"/>
                <w:b/>
                <w:bCs/>
              </w:rPr>
            </w:pPr>
            <w:r w:rsidRPr="0084400F">
              <w:rPr>
                <w:rFonts w:ascii="e-Ukraine Light" w:eastAsia="Arial" w:hAnsi="e-Ukraine Light" w:cs="Arial"/>
                <w:b/>
                <w:bCs/>
              </w:rPr>
              <w:t>Мережа з комутацією каналів</w:t>
            </w:r>
          </w:p>
        </w:tc>
        <w:tc>
          <w:tcPr>
            <w:tcW w:w="7267" w:type="dxa"/>
            <w:tcMar>
              <w:top w:w="100" w:type="dxa"/>
              <w:left w:w="100" w:type="dxa"/>
              <w:bottom w:w="100" w:type="dxa"/>
              <w:right w:w="100" w:type="dxa"/>
            </w:tcMar>
          </w:tcPr>
          <w:p w14:paraId="591A7913" w14:textId="77777777" w:rsidR="008B7301" w:rsidRPr="0084400F" w:rsidRDefault="00A30C30">
            <w:pPr>
              <w:jc w:val="both"/>
              <w:rPr>
                <w:rFonts w:ascii="e-Ukraine Light" w:eastAsia="Arial" w:hAnsi="e-Ukraine Light" w:cs="Arial"/>
              </w:rPr>
            </w:pPr>
            <w:r w:rsidRPr="0084400F">
              <w:rPr>
                <w:rFonts w:ascii="e-Ukraine Light" w:eastAsia="Arial" w:hAnsi="e-Ukraine Light" w:cs="Arial"/>
              </w:rPr>
              <w:t>Мережа, яка базується на технологіях частотного або часового ущільнення каналів електронних комунікацій та призначена для маршрутизації, комутації, передавання та/або приймання інформації (голос, дані) з використанням виділених каналів по радіо, проводових, оптичних чи інших електромагнітних системах</w:t>
            </w:r>
          </w:p>
        </w:tc>
      </w:tr>
      <w:tr w:rsidR="008B7301" w14:paraId="566439E8" w14:textId="77777777" w:rsidTr="00426EAC">
        <w:trPr>
          <w:trHeight w:val="1850"/>
        </w:trPr>
        <w:tc>
          <w:tcPr>
            <w:tcW w:w="2367" w:type="dxa"/>
            <w:shd w:val="clear" w:color="auto" w:fill="E7E6E6" w:themeFill="background2"/>
            <w:tcMar>
              <w:top w:w="100" w:type="dxa"/>
              <w:left w:w="100" w:type="dxa"/>
              <w:bottom w:w="100" w:type="dxa"/>
              <w:right w:w="100" w:type="dxa"/>
            </w:tcMar>
          </w:tcPr>
          <w:p w14:paraId="3D10012C" w14:textId="6E01748D" w:rsidR="008B7301" w:rsidRPr="0084400F" w:rsidRDefault="00A30C30" w:rsidP="009060A2">
            <w:pPr>
              <w:rPr>
                <w:rFonts w:ascii="e-Ukraine Light" w:eastAsia="Arial" w:hAnsi="e-Ukraine Light" w:cs="Arial"/>
                <w:b/>
                <w:bCs/>
              </w:rPr>
            </w:pPr>
            <w:r w:rsidRPr="0084400F">
              <w:rPr>
                <w:rFonts w:ascii="e-Ukraine Light" w:eastAsia="Arial" w:hAnsi="e-Ukraine Light" w:cs="Arial"/>
                <w:b/>
                <w:bCs/>
              </w:rPr>
              <w:t>Мережа з комутацією пакетів / мережі на базі IP</w:t>
            </w:r>
          </w:p>
        </w:tc>
        <w:tc>
          <w:tcPr>
            <w:tcW w:w="7267" w:type="dxa"/>
            <w:shd w:val="clear" w:color="auto" w:fill="E7E6E6" w:themeFill="background2"/>
            <w:tcMar>
              <w:top w:w="100" w:type="dxa"/>
              <w:left w:w="100" w:type="dxa"/>
              <w:bottom w:w="100" w:type="dxa"/>
              <w:right w:w="100" w:type="dxa"/>
            </w:tcMar>
          </w:tcPr>
          <w:p w14:paraId="2A09D605" w14:textId="77777777" w:rsidR="008B7301" w:rsidRPr="0084400F" w:rsidRDefault="00A30C30">
            <w:pPr>
              <w:jc w:val="both"/>
              <w:rPr>
                <w:rFonts w:ascii="e-Ukraine Light" w:eastAsia="Arial" w:hAnsi="e-Ukraine Light" w:cs="Arial"/>
              </w:rPr>
            </w:pPr>
            <w:r w:rsidRPr="0084400F">
              <w:rPr>
                <w:rFonts w:ascii="e-Ukraine Light" w:eastAsia="Arial" w:hAnsi="e-Ukraine Light" w:cs="Arial"/>
              </w:rPr>
              <w:t>Мережа, яка базується на ІР або інших стандартизованих протоколах пакетної передачі даних та призначена для маршрутизації, комутації, передавання та/або приймання інформації (голос, відео, дані), перетвореної в пакети, що передаються незалежно по радіо, проводових, оптичних чи інших електромагнітних системах</w:t>
            </w:r>
          </w:p>
        </w:tc>
      </w:tr>
      <w:tr w:rsidR="008B7301" w14:paraId="6CBDD161" w14:textId="77777777" w:rsidTr="00426EAC">
        <w:trPr>
          <w:trHeight w:val="770"/>
        </w:trPr>
        <w:tc>
          <w:tcPr>
            <w:tcW w:w="2367" w:type="dxa"/>
            <w:tcMar>
              <w:top w:w="100" w:type="dxa"/>
              <w:left w:w="100" w:type="dxa"/>
              <w:bottom w:w="100" w:type="dxa"/>
              <w:right w:w="100" w:type="dxa"/>
            </w:tcMar>
          </w:tcPr>
          <w:p w14:paraId="5E0E6D0B" w14:textId="77777777" w:rsidR="008B7301" w:rsidRPr="0084400F" w:rsidRDefault="00A30C30">
            <w:pPr>
              <w:rPr>
                <w:rFonts w:ascii="e-Ukraine Light" w:eastAsia="Arial" w:hAnsi="e-Ukraine Light" w:cs="Arial"/>
                <w:b/>
                <w:bCs/>
              </w:rPr>
            </w:pPr>
            <w:r w:rsidRPr="0084400F">
              <w:rPr>
                <w:rFonts w:ascii="e-Ukraine Light" w:eastAsia="Arial" w:hAnsi="e-Ukraine Light" w:cs="Arial"/>
                <w:b/>
                <w:bCs/>
              </w:rPr>
              <w:t>Постачальник послуг</w:t>
            </w:r>
          </w:p>
        </w:tc>
        <w:tc>
          <w:tcPr>
            <w:tcW w:w="7267" w:type="dxa"/>
            <w:tcMar>
              <w:top w:w="100" w:type="dxa"/>
              <w:left w:w="100" w:type="dxa"/>
              <w:bottom w:w="100" w:type="dxa"/>
              <w:right w:w="100" w:type="dxa"/>
            </w:tcMar>
          </w:tcPr>
          <w:p w14:paraId="6A7A312F" w14:textId="77777777" w:rsidR="008B7301" w:rsidRPr="0084400F" w:rsidRDefault="00A30C30">
            <w:pPr>
              <w:jc w:val="both"/>
              <w:rPr>
                <w:rFonts w:ascii="e-Ukraine Light" w:eastAsia="Arial" w:hAnsi="e-Ukraine Light" w:cs="Arial"/>
              </w:rPr>
            </w:pPr>
            <w:r w:rsidRPr="0084400F">
              <w:rPr>
                <w:rFonts w:ascii="e-Ukraine Light" w:eastAsia="Arial" w:hAnsi="e-Ukraine Light" w:cs="Arial"/>
              </w:rPr>
              <w:t>Постачальник електронних комунікаційних послуг</w:t>
            </w:r>
          </w:p>
        </w:tc>
      </w:tr>
      <w:tr w:rsidR="008B7301" w14:paraId="2DF7DA13" w14:textId="77777777" w:rsidTr="00426EAC">
        <w:trPr>
          <w:trHeight w:val="1040"/>
        </w:trPr>
        <w:tc>
          <w:tcPr>
            <w:tcW w:w="2367" w:type="dxa"/>
            <w:shd w:val="clear" w:color="auto" w:fill="E7E6E6" w:themeFill="background2"/>
            <w:tcMar>
              <w:top w:w="100" w:type="dxa"/>
              <w:left w:w="100" w:type="dxa"/>
              <w:bottom w:w="100" w:type="dxa"/>
              <w:right w:w="100" w:type="dxa"/>
            </w:tcMar>
          </w:tcPr>
          <w:p w14:paraId="4916795D" w14:textId="77777777" w:rsidR="008B7301" w:rsidRPr="0084400F" w:rsidRDefault="00A30C30">
            <w:pPr>
              <w:rPr>
                <w:rFonts w:ascii="e-Ukraine Light" w:eastAsia="Arial" w:hAnsi="e-Ukraine Light" w:cs="Arial"/>
                <w:b/>
                <w:bCs/>
              </w:rPr>
            </w:pPr>
            <w:r w:rsidRPr="0084400F">
              <w:rPr>
                <w:rFonts w:ascii="e-Ukraine Light" w:eastAsia="Arial" w:hAnsi="e-Ukraine Light" w:cs="Arial"/>
                <w:b/>
                <w:bCs/>
              </w:rPr>
              <w:t>Ринок 1</w:t>
            </w:r>
          </w:p>
        </w:tc>
        <w:tc>
          <w:tcPr>
            <w:tcW w:w="7267" w:type="dxa"/>
            <w:shd w:val="clear" w:color="auto" w:fill="E7E6E6" w:themeFill="background2"/>
            <w:tcMar>
              <w:top w:w="100" w:type="dxa"/>
              <w:left w:w="100" w:type="dxa"/>
              <w:bottom w:w="100" w:type="dxa"/>
              <w:right w:w="100" w:type="dxa"/>
            </w:tcMar>
          </w:tcPr>
          <w:p w14:paraId="7E3AB9D3" w14:textId="77777777" w:rsidR="008B7301" w:rsidRPr="0084400F" w:rsidRDefault="00A30C30">
            <w:pPr>
              <w:jc w:val="both"/>
              <w:rPr>
                <w:rFonts w:ascii="e-Ukraine Light" w:eastAsia="Arial" w:hAnsi="e-Ukraine Light" w:cs="Arial"/>
              </w:rPr>
            </w:pPr>
            <w:r w:rsidRPr="0084400F">
              <w:rPr>
                <w:rFonts w:ascii="e-Ukraine Light" w:eastAsia="Arial" w:hAnsi="e-Ukraine Light" w:cs="Arial"/>
              </w:rPr>
              <w:t>Доступ до електронної комунікаційної мережі загального користування у фіксованому місці споживачам послуг голосової електронної комунікації</w:t>
            </w:r>
          </w:p>
        </w:tc>
      </w:tr>
      <w:tr w:rsidR="008B7301" w14:paraId="29534B7D" w14:textId="77777777" w:rsidTr="00426EAC">
        <w:trPr>
          <w:trHeight w:val="1040"/>
        </w:trPr>
        <w:tc>
          <w:tcPr>
            <w:tcW w:w="2367" w:type="dxa"/>
            <w:tcMar>
              <w:top w:w="100" w:type="dxa"/>
              <w:left w:w="100" w:type="dxa"/>
              <w:bottom w:w="100" w:type="dxa"/>
              <w:right w:w="100" w:type="dxa"/>
            </w:tcMar>
          </w:tcPr>
          <w:p w14:paraId="1875DFA6" w14:textId="77777777" w:rsidR="008B7301" w:rsidRPr="0084400F" w:rsidRDefault="00A30C30">
            <w:pPr>
              <w:rPr>
                <w:rFonts w:ascii="e-Ukraine Light" w:eastAsia="Arial" w:hAnsi="e-Ukraine Light" w:cs="Arial"/>
                <w:b/>
                <w:bCs/>
              </w:rPr>
            </w:pPr>
            <w:r w:rsidRPr="0084400F">
              <w:rPr>
                <w:rFonts w:ascii="e-Ukraine Light" w:eastAsia="Arial" w:hAnsi="e-Ukraine Light" w:cs="Arial"/>
                <w:b/>
                <w:bCs/>
              </w:rPr>
              <w:t>Ринок 2</w:t>
            </w:r>
          </w:p>
        </w:tc>
        <w:tc>
          <w:tcPr>
            <w:tcW w:w="7267" w:type="dxa"/>
            <w:tcMar>
              <w:top w:w="100" w:type="dxa"/>
              <w:left w:w="100" w:type="dxa"/>
              <w:bottom w:w="100" w:type="dxa"/>
              <w:right w:w="100" w:type="dxa"/>
            </w:tcMar>
          </w:tcPr>
          <w:p w14:paraId="7D11A77C" w14:textId="77777777" w:rsidR="008B7301" w:rsidRPr="0084400F" w:rsidRDefault="00A30C30">
            <w:pPr>
              <w:jc w:val="both"/>
              <w:rPr>
                <w:rFonts w:ascii="e-Ukraine Light" w:eastAsia="Arial" w:hAnsi="e-Ukraine Light" w:cs="Arial"/>
              </w:rPr>
            </w:pPr>
            <w:r w:rsidRPr="0084400F">
              <w:rPr>
                <w:rFonts w:ascii="e-Ukraine Light" w:eastAsia="Arial" w:hAnsi="e-Ukraine Light" w:cs="Arial"/>
              </w:rPr>
              <w:t>Доступ до електронної комунікаційної мережі загального користування у фіксованому місці користувачам послуг голосової електронної комунікації (крім фізичних осіб)</w:t>
            </w:r>
          </w:p>
        </w:tc>
      </w:tr>
      <w:tr w:rsidR="008B7301" w14:paraId="00BCE529" w14:textId="77777777" w:rsidTr="00426EAC">
        <w:trPr>
          <w:trHeight w:val="1310"/>
        </w:trPr>
        <w:tc>
          <w:tcPr>
            <w:tcW w:w="2367" w:type="dxa"/>
            <w:shd w:val="clear" w:color="auto" w:fill="E7E6E6" w:themeFill="background2"/>
            <w:tcMar>
              <w:top w:w="100" w:type="dxa"/>
              <w:left w:w="100" w:type="dxa"/>
              <w:bottom w:w="100" w:type="dxa"/>
              <w:right w:w="100" w:type="dxa"/>
            </w:tcMar>
          </w:tcPr>
          <w:p w14:paraId="7B83D598" w14:textId="77777777" w:rsidR="008B7301" w:rsidRPr="0084400F" w:rsidRDefault="00A30C30">
            <w:pPr>
              <w:rPr>
                <w:rFonts w:ascii="e-Ukraine Light" w:eastAsia="Arial" w:hAnsi="e-Ukraine Light" w:cs="Arial"/>
                <w:b/>
                <w:bCs/>
              </w:rPr>
            </w:pPr>
            <w:r w:rsidRPr="0084400F">
              <w:rPr>
                <w:rFonts w:ascii="e-Ukraine Light" w:eastAsia="Arial" w:hAnsi="e-Ukraine Light" w:cs="Arial"/>
                <w:b/>
                <w:bCs/>
              </w:rPr>
              <w:t>Ринки доступу у фіксованому місці</w:t>
            </w:r>
          </w:p>
        </w:tc>
        <w:tc>
          <w:tcPr>
            <w:tcW w:w="7267" w:type="dxa"/>
            <w:shd w:val="clear" w:color="auto" w:fill="E7E6E6" w:themeFill="background2"/>
            <w:tcMar>
              <w:top w:w="100" w:type="dxa"/>
              <w:left w:w="100" w:type="dxa"/>
              <w:bottom w:w="100" w:type="dxa"/>
              <w:right w:w="100" w:type="dxa"/>
            </w:tcMar>
          </w:tcPr>
          <w:p w14:paraId="0BA62A99" w14:textId="470BB60C" w:rsidR="008B7301" w:rsidRPr="00911898" w:rsidRDefault="00A30C30">
            <w:pPr>
              <w:jc w:val="both"/>
              <w:rPr>
                <w:rFonts w:ascii="e-Ukraine Light" w:eastAsia="Arial" w:hAnsi="e-Ukraine Light" w:cs="Arial"/>
                <w:lang w:val="uk-UA"/>
              </w:rPr>
            </w:pPr>
            <w:r w:rsidRPr="0084400F">
              <w:rPr>
                <w:rFonts w:ascii="e-Ukraine Light" w:eastAsia="Arial" w:hAnsi="e-Ukraine Light" w:cs="Arial"/>
              </w:rPr>
              <w:t>Ринки доступу до електронної комунікаційної мережі загального користування у фіксованому місці</w:t>
            </w:r>
            <w:r w:rsidR="00911898">
              <w:rPr>
                <w:rFonts w:ascii="e-Ukraine Light" w:eastAsia="Arial" w:hAnsi="e-Ukraine Light" w:cs="Arial"/>
                <w:lang w:val="uk-UA"/>
              </w:rPr>
              <w:t xml:space="preserve"> кінцевим користувачам </w:t>
            </w:r>
            <w:r w:rsidRPr="0084400F">
              <w:rPr>
                <w:rFonts w:ascii="e-Ukraine Light" w:eastAsia="Arial" w:hAnsi="e-Ukraine Light" w:cs="Arial"/>
              </w:rPr>
              <w:t>послуг голосової електронної комунікації</w:t>
            </w:r>
            <w:r w:rsidR="00911898">
              <w:rPr>
                <w:rFonts w:ascii="e-Ukraine Light" w:eastAsia="Arial" w:hAnsi="e-Ukraine Light" w:cs="Arial"/>
                <w:lang w:val="uk-UA"/>
              </w:rPr>
              <w:t xml:space="preserve"> (Ринок 1 та Ринок 2)</w:t>
            </w:r>
          </w:p>
        </w:tc>
      </w:tr>
      <w:tr w:rsidR="008B7301" w14:paraId="20F73409" w14:textId="77777777" w:rsidTr="00426EAC">
        <w:trPr>
          <w:trHeight w:val="539"/>
        </w:trPr>
        <w:tc>
          <w:tcPr>
            <w:tcW w:w="2367" w:type="dxa"/>
            <w:tcMar>
              <w:top w:w="100" w:type="dxa"/>
              <w:left w:w="100" w:type="dxa"/>
              <w:bottom w:w="100" w:type="dxa"/>
              <w:right w:w="100" w:type="dxa"/>
            </w:tcMar>
          </w:tcPr>
          <w:p w14:paraId="69B0047F" w14:textId="77777777" w:rsidR="008B7301" w:rsidRPr="0084400F" w:rsidRDefault="00A30C30">
            <w:pPr>
              <w:rPr>
                <w:rFonts w:ascii="e-Ukraine Light" w:eastAsia="Arial" w:hAnsi="e-Ukraine Light" w:cs="Arial"/>
                <w:b/>
                <w:bCs/>
              </w:rPr>
            </w:pPr>
            <w:proofErr w:type="spellStart"/>
            <w:r w:rsidRPr="0084400F">
              <w:rPr>
                <w:rFonts w:ascii="e-Ukraine Light" w:eastAsia="Arial" w:hAnsi="e-Ukraine Light" w:cs="Arial"/>
                <w:b/>
                <w:bCs/>
              </w:rPr>
              <w:t>VoIP</w:t>
            </w:r>
            <w:proofErr w:type="spellEnd"/>
          </w:p>
        </w:tc>
        <w:tc>
          <w:tcPr>
            <w:tcW w:w="7267" w:type="dxa"/>
            <w:tcMar>
              <w:top w:w="100" w:type="dxa"/>
              <w:left w:w="100" w:type="dxa"/>
              <w:bottom w:w="100" w:type="dxa"/>
              <w:right w:w="100" w:type="dxa"/>
            </w:tcMar>
          </w:tcPr>
          <w:p w14:paraId="20A97B98" w14:textId="271A0A8C" w:rsidR="008B7301" w:rsidRPr="00603153" w:rsidRDefault="00A30C30">
            <w:pPr>
              <w:jc w:val="both"/>
              <w:rPr>
                <w:rFonts w:ascii="e-Ukraine Light" w:eastAsia="Arial" w:hAnsi="e-Ukraine Light" w:cs="Arial"/>
                <w:lang w:val="uk-UA"/>
              </w:rPr>
            </w:pPr>
            <w:r w:rsidRPr="0084400F">
              <w:rPr>
                <w:rFonts w:ascii="e-Ukraine Light" w:eastAsia="Arial" w:hAnsi="e-Ukraine Light" w:cs="Arial"/>
              </w:rPr>
              <w:t>Технологія передачі голосу через мережі, що</w:t>
            </w:r>
            <w:r w:rsidR="00B14E82">
              <w:rPr>
                <w:rFonts w:ascii="e-Ukraine Light" w:eastAsia="Arial" w:hAnsi="e-Ukraine Light" w:cs="Arial"/>
                <w:lang w:val="uk-UA"/>
              </w:rPr>
              <w:t xml:space="preserve"> базується</w:t>
            </w:r>
            <w:r w:rsidRPr="0084400F">
              <w:rPr>
                <w:rFonts w:ascii="e-Ukraine Light" w:eastAsia="Arial" w:hAnsi="e-Ukraine Light" w:cs="Arial"/>
              </w:rPr>
              <w:t xml:space="preserve"> </w:t>
            </w:r>
            <w:r w:rsidR="00B14E82">
              <w:rPr>
                <w:rFonts w:ascii="e-Ukraine Light" w:eastAsia="Arial" w:hAnsi="e-Ukraine Light" w:cs="Arial"/>
                <w:lang w:val="uk-UA"/>
              </w:rPr>
              <w:t xml:space="preserve">на </w:t>
            </w:r>
            <w:r w:rsidRPr="0084400F">
              <w:rPr>
                <w:rFonts w:ascii="e-Ukraine Light" w:eastAsia="Arial" w:hAnsi="e-Ukraine Light" w:cs="Arial"/>
              </w:rPr>
              <w:t>протокол</w:t>
            </w:r>
            <w:r w:rsidR="00B14E82">
              <w:rPr>
                <w:rFonts w:ascii="e-Ukraine Light" w:eastAsia="Arial" w:hAnsi="e-Ukraine Light" w:cs="Arial"/>
                <w:lang w:val="uk-UA"/>
              </w:rPr>
              <w:t>і</w:t>
            </w:r>
            <w:r w:rsidRPr="0084400F">
              <w:rPr>
                <w:rFonts w:ascii="e-Ukraine Light" w:eastAsia="Arial" w:hAnsi="e-Ukraine Light" w:cs="Arial"/>
              </w:rPr>
              <w:t xml:space="preserve"> IP</w:t>
            </w:r>
          </w:p>
        </w:tc>
      </w:tr>
    </w:tbl>
    <w:p w14:paraId="1C6841FA" w14:textId="77777777" w:rsidR="00603153" w:rsidRDefault="00603153">
      <w:pPr>
        <w:rPr>
          <w:rFonts w:eastAsia="Arial" w:cs="Arial"/>
          <w:lang w:val="uk-UA"/>
        </w:rPr>
      </w:pPr>
      <w:r>
        <w:rPr>
          <w:rFonts w:eastAsia="Arial" w:cs="Arial"/>
          <w:lang w:val="uk-UA"/>
        </w:rPr>
        <w:br w:type="page"/>
      </w:r>
    </w:p>
    <w:p w14:paraId="106D5810" w14:textId="6DD8576F" w:rsidR="008B7301" w:rsidRPr="009060A2" w:rsidRDefault="00A30C30" w:rsidP="00603153">
      <w:pPr>
        <w:pStyle w:val="1"/>
        <w:tabs>
          <w:tab w:val="center" w:pos="5245"/>
        </w:tabs>
        <w:spacing w:before="0" w:after="240"/>
        <w:rPr>
          <w:rFonts w:eastAsia="Arial" w:cs="Arial"/>
        </w:rPr>
      </w:pPr>
      <w:bookmarkStart w:id="0" w:name="_Toc219135702"/>
      <w:r w:rsidRPr="009060A2">
        <w:rPr>
          <w:rFonts w:eastAsia="Arial" w:cs="Arial"/>
        </w:rPr>
        <w:lastRenderedPageBreak/>
        <w:t>Вступ</w:t>
      </w:r>
      <w:bookmarkEnd w:id="0"/>
    </w:p>
    <w:p w14:paraId="4DD80FF0" w14:textId="77777777" w:rsidR="008B7301" w:rsidRPr="009060A2" w:rsidRDefault="00A30C30">
      <w:pPr>
        <w:ind w:firstLine="567"/>
        <w:jc w:val="both"/>
        <w:rPr>
          <w:rFonts w:ascii="e-Ukraine Light" w:eastAsia="Arial" w:hAnsi="e-Ukraine Light" w:cs="Arial"/>
        </w:rPr>
      </w:pPr>
      <w:r w:rsidRPr="009060A2">
        <w:rPr>
          <w:rFonts w:ascii="e-Ukraine Light" w:eastAsia="Arial" w:hAnsi="e-Ukraine Light" w:cs="Arial"/>
        </w:rPr>
        <w:t>На виконання рішення НКЕК від 18.06.2025 № 390 «Про проведення аналізу ринків доступу до електронної комунікаційної мережі загального користування у фіксованому місці споживачам та користувачам (крім фізичних осіб) послуги голосової електронної комунікації» проведено аналіз відповідних ринків доступу, а саме:</w:t>
      </w:r>
    </w:p>
    <w:p w14:paraId="74E857E1" w14:textId="77777777" w:rsidR="008B7301" w:rsidRPr="009060A2" w:rsidRDefault="00A30C30">
      <w:pPr>
        <w:numPr>
          <w:ilvl w:val="0"/>
          <w:numId w:val="3"/>
        </w:numPr>
        <w:jc w:val="both"/>
        <w:rPr>
          <w:rFonts w:ascii="e-Ukraine Light" w:eastAsia="Arial" w:hAnsi="e-Ukraine Light" w:cs="Arial"/>
        </w:rPr>
      </w:pPr>
      <w:r w:rsidRPr="009060A2">
        <w:rPr>
          <w:rFonts w:ascii="e-Ukraine Light" w:eastAsia="Arial" w:hAnsi="e-Ukraine Light" w:cs="Arial"/>
        </w:rPr>
        <w:t>Доступ до електронної комунікаційної мережі загального користування у фіксованому місці споживачам послуг голосової електронної комунікації (далі - Ринок 1);</w:t>
      </w:r>
    </w:p>
    <w:p w14:paraId="10804FF2" w14:textId="4A794798" w:rsidR="008B7301" w:rsidRPr="009060A2" w:rsidRDefault="00A30C30">
      <w:pPr>
        <w:numPr>
          <w:ilvl w:val="0"/>
          <w:numId w:val="3"/>
        </w:numPr>
        <w:jc w:val="both"/>
        <w:rPr>
          <w:rFonts w:ascii="e-Ukraine Light" w:eastAsia="Arial" w:hAnsi="e-Ukraine Light" w:cs="Arial"/>
        </w:rPr>
      </w:pPr>
      <w:r w:rsidRPr="009060A2">
        <w:rPr>
          <w:rFonts w:ascii="e-Ukraine Light" w:eastAsia="Arial" w:hAnsi="e-Ukraine Light" w:cs="Arial"/>
        </w:rPr>
        <w:t>Доступ до електронної комунікаційної мережі загального користування у фіксованому місці користувачам послуги голосової електронної комунікації (крім фізичних осіб) (далі</w:t>
      </w:r>
      <w:r w:rsidR="00426EAC">
        <w:rPr>
          <w:rFonts w:eastAsia="Arial"/>
          <w:lang w:val="uk-UA"/>
        </w:rPr>
        <w:t> </w:t>
      </w:r>
      <w:r w:rsidRPr="009060A2">
        <w:rPr>
          <w:rFonts w:ascii="e-Ukraine Light" w:eastAsia="Arial" w:hAnsi="e-Ukraine Light" w:cs="Arial"/>
        </w:rPr>
        <w:t>-</w:t>
      </w:r>
      <w:r w:rsidR="00426EAC">
        <w:rPr>
          <w:rFonts w:eastAsia="Arial"/>
          <w:lang w:val="uk-UA"/>
        </w:rPr>
        <w:t> </w:t>
      </w:r>
      <w:r w:rsidRPr="009060A2">
        <w:rPr>
          <w:rFonts w:ascii="e-Ukraine Light" w:eastAsia="Arial" w:hAnsi="e-Ukraine Light" w:cs="Arial"/>
        </w:rPr>
        <w:t>Ринок 2).</w:t>
      </w:r>
    </w:p>
    <w:p w14:paraId="2587BE79" w14:textId="77777777" w:rsidR="008B7301" w:rsidRPr="009060A2" w:rsidRDefault="00A30C30">
      <w:pPr>
        <w:ind w:firstLine="566"/>
        <w:jc w:val="both"/>
        <w:rPr>
          <w:rFonts w:ascii="e-Ukraine Light" w:eastAsia="Arial" w:hAnsi="e-Ukraine Light" w:cs="Arial"/>
        </w:rPr>
      </w:pPr>
      <w:r w:rsidRPr="009060A2">
        <w:rPr>
          <w:rFonts w:ascii="e-Ukraine Light" w:eastAsia="Arial" w:hAnsi="e-Ukraine Light" w:cs="Arial"/>
        </w:rPr>
        <w:t>Згідно пункту 121 статті 2 ЗУ про ЕК під споживачами послуг ринку доступу у фіксованому місці розуміються будь-яка фізична особа, яка використовує або замовляє електронну комунікаційну послугу для власних потреб та не надає електронних комунікаційних послуг.</w:t>
      </w:r>
    </w:p>
    <w:p w14:paraId="63A2ED57" w14:textId="6C4E0783" w:rsidR="008B7301" w:rsidRPr="009060A2" w:rsidRDefault="00A30C30">
      <w:pPr>
        <w:ind w:firstLine="566"/>
        <w:jc w:val="both"/>
        <w:rPr>
          <w:rFonts w:ascii="e-Ukraine Light" w:eastAsia="Arial" w:hAnsi="e-Ukraine Light" w:cs="Arial"/>
        </w:rPr>
      </w:pPr>
      <w:r w:rsidRPr="009060A2">
        <w:rPr>
          <w:rFonts w:ascii="e-Ukraine Light" w:eastAsia="Arial" w:hAnsi="e-Ukraine Light" w:cs="Arial"/>
        </w:rPr>
        <w:t>Згідно пункту 46 статті 2 ЗУ про ЕК під користувачами послуги голосової електронної комунікації (крім фізичних осіб) розуміються юридичні особи та фізичні особи-підприємці, як</w:t>
      </w:r>
      <w:r w:rsidR="00911898">
        <w:rPr>
          <w:rFonts w:ascii="e-Ukraine Light" w:eastAsia="Arial" w:hAnsi="e-Ukraine Light" w:cs="Arial"/>
          <w:lang w:val="uk-UA"/>
        </w:rPr>
        <w:t>і</w:t>
      </w:r>
      <w:r w:rsidRPr="009060A2">
        <w:rPr>
          <w:rFonts w:ascii="e-Ukraine Light" w:eastAsia="Arial" w:hAnsi="e-Ukraine Light" w:cs="Arial"/>
        </w:rPr>
        <w:t xml:space="preserve"> </w:t>
      </w:r>
      <w:proofErr w:type="spellStart"/>
      <w:r w:rsidRPr="009060A2">
        <w:rPr>
          <w:rFonts w:ascii="e-Ukraine Light" w:eastAsia="Arial" w:hAnsi="e-Ukraine Light" w:cs="Arial"/>
        </w:rPr>
        <w:t>користу</w:t>
      </w:r>
      <w:proofErr w:type="spellEnd"/>
      <w:r w:rsidR="00911898">
        <w:rPr>
          <w:rFonts w:ascii="e-Ukraine Light" w:eastAsia="Arial" w:hAnsi="e-Ukraine Light" w:cs="Arial"/>
          <w:lang w:val="uk-UA"/>
        </w:rPr>
        <w:t>ю</w:t>
      </w:r>
      <w:proofErr w:type="spellStart"/>
      <w:r w:rsidRPr="009060A2">
        <w:rPr>
          <w:rFonts w:ascii="e-Ukraine Light" w:eastAsia="Arial" w:hAnsi="e-Ukraine Light" w:cs="Arial"/>
        </w:rPr>
        <w:t>ться</w:t>
      </w:r>
      <w:proofErr w:type="spellEnd"/>
      <w:r w:rsidRPr="009060A2">
        <w:rPr>
          <w:rFonts w:ascii="e-Ukraine Light" w:eastAsia="Arial" w:hAnsi="e-Ukraine Light" w:cs="Arial"/>
        </w:rPr>
        <w:t xml:space="preserve"> або </w:t>
      </w:r>
      <w:proofErr w:type="spellStart"/>
      <w:r w:rsidRPr="009060A2">
        <w:rPr>
          <w:rFonts w:ascii="e-Ukraine Light" w:eastAsia="Arial" w:hAnsi="e-Ukraine Light" w:cs="Arial"/>
        </w:rPr>
        <w:t>замовля</w:t>
      </w:r>
      <w:r w:rsidR="00911898">
        <w:rPr>
          <w:rFonts w:ascii="e-Ukraine Light" w:eastAsia="Arial" w:hAnsi="e-Ukraine Light" w:cs="Arial"/>
          <w:lang w:val="uk-UA"/>
        </w:rPr>
        <w:t>ють</w:t>
      </w:r>
      <w:proofErr w:type="spellEnd"/>
      <w:r w:rsidRPr="009060A2">
        <w:rPr>
          <w:rFonts w:ascii="e-Ukraine Light" w:eastAsia="Arial" w:hAnsi="e-Ukraine Light" w:cs="Arial"/>
        </w:rPr>
        <w:t xml:space="preserve"> електронну комунікаційну послугу.</w:t>
      </w:r>
    </w:p>
    <w:p w14:paraId="7C780415" w14:textId="26B77326" w:rsidR="008B7301" w:rsidRPr="009060A2" w:rsidRDefault="00A30C30">
      <w:pPr>
        <w:ind w:firstLine="567"/>
        <w:jc w:val="both"/>
        <w:rPr>
          <w:rFonts w:ascii="e-Ukraine Light" w:eastAsia="Arial" w:hAnsi="e-Ukraine Light" w:cs="Arial"/>
        </w:rPr>
      </w:pPr>
      <w:r w:rsidRPr="009060A2">
        <w:rPr>
          <w:rFonts w:ascii="e-Ukraine Light" w:eastAsia="Arial" w:hAnsi="e-Ukraine Light" w:cs="Arial"/>
        </w:rPr>
        <w:t>Аналіз Ринку 1 та Ринку 2 проведено відповідно до Плану з проведення аналізу ринків певних електронних комунікаційних послуг, характеристики яких можуть обґрунтовувати запровадження регуляторних зобов’язань, передбачених розділом ХІІ Закону України «Про електронні комунікації» на 2025 рік</w:t>
      </w:r>
      <w:r w:rsidR="00911898">
        <w:rPr>
          <w:rFonts w:ascii="e-Ukraine Light" w:eastAsia="Arial" w:hAnsi="e-Ukraine Light" w:cs="Arial"/>
          <w:lang w:val="uk-UA"/>
        </w:rPr>
        <w:t>,</w:t>
      </w:r>
      <w:r w:rsidRPr="009060A2">
        <w:rPr>
          <w:rFonts w:ascii="e-Ukraine Light" w:eastAsia="Arial" w:hAnsi="e-Ukraine Light" w:cs="Arial"/>
        </w:rPr>
        <w:t xml:space="preserve"> </w:t>
      </w:r>
      <w:r w:rsidR="00911898">
        <w:rPr>
          <w:rFonts w:ascii="e-Ukraine Light" w:eastAsia="Arial" w:hAnsi="e-Ukraine Light" w:cs="Arial"/>
          <w:lang w:val="uk-UA"/>
        </w:rPr>
        <w:t xml:space="preserve">затвердженого </w:t>
      </w:r>
      <w:r w:rsidRPr="009060A2">
        <w:rPr>
          <w:rFonts w:ascii="e-Ukraine Light" w:eastAsia="Arial" w:hAnsi="e-Ukraine Light" w:cs="Arial"/>
        </w:rPr>
        <w:t xml:space="preserve">03.10.2024 </w:t>
      </w:r>
      <w:r w:rsidR="00911898">
        <w:rPr>
          <w:rFonts w:ascii="e-Ukraine Light" w:eastAsia="Arial" w:hAnsi="e-Ukraine Light" w:cs="Arial"/>
          <w:lang w:val="uk-UA"/>
        </w:rPr>
        <w:br/>
      </w:r>
      <w:r w:rsidRPr="009060A2">
        <w:rPr>
          <w:rFonts w:ascii="e-Ukraine Light" w:eastAsia="Arial" w:hAnsi="e-Ukraine Light" w:cs="Arial"/>
        </w:rPr>
        <w:t>№ 6/141/</w:t>
      </w:r>
      <w:proofErr w:type="spellStart"/>
      <w:r w:rsidRPr="009060A2">
        <w:rPr>
          <w:rFonts w:ascii="e-Ukraine Light" w:eastAsia="Arial" w:hAnsi="e-Ukraine Light" w:cs="Arial"/>
        </w:rPr>
        <w:t>орг</w:t>
      </w:r>
      <w:proofErr w:type="spellEnd"/>
      <w:r w:rsidRPr="009060A2">
        <w:rPr>
          <w:rFonts w:ascii="e-Ukraine Light" w:eastAsia="Arial" w:hAnsi="e-Ukraine Light" w:cs="Arial"/>
        </w:rPr>
        <w:t xml:space="preserve"> та Порядку ідентифікації, визначення та аналізу ринків певних електронних комунікаційних послуг, затвердженого постановою НКЕК від 31.05.2023 № 218, зареєстрованої в Міністерстві юстиції України 20.07.2023 за № 1229/40285 (далі - Порядок), яким встановлено організаційно-правові засади процедури аналізу ринку певних електронних комунікаційних послуг, характеристики яких можуть обґрунтовувати запровадження регуляторних зобов’язань та визначення постачальника</w:t>
      </w:r>
      <w:r w:rsidR="00426EAC">
        <w:rPr>
          <w:rFonts w:ascii="e-Ukraine Light" w:eastAsia="Arial" w:hAnsi="e-Ukraine Light" w:cs="Arial"/>
          <w:lang w:val="uk-UA"/>
        </w:rPr>
        <w:t xml:space="preserve"> </w:t>
      </w:r>
      <w:r w:rsidRPr="009060A2">
        <w:rPr>
          <w:rFonts w:ascii="e-Ukraine Light" w:eastAsia="Arial" w:hAnsi="e-Ukraine Light" w:cs="Arial"/>
        </w:rPr>
        <w:t>(</w:t>
      </w:r>
      <w:proofErr w:type="spellStart"/>
      <w:r w:rsidRPr="009060A2">
        <w:rPr>
          <w:rFonts w:ascii="e-Ukraine Light" w:eastAsia="Arial" w:hAnsi="e-Ukraine Light" w:cs="Arial"/>
        </w:rPr>
        <w:t>ів</w:t>
      </w:r>
      <w:proofErr w:type="spellEnd"/>
      <w:r w:rsidRPr="009060A2">
        <w:rPr>
          <w:rFonts w:ascii="e-Ukraine Light" w:eastAsia="Arial" w:hAnsi="e-Ukraine Light" w:cs="Arial"/>
        </w:rPr>
        <w:t>) із ЗРВ на цих ринках.</w:t>
      </w:r>
    </w:p>
    <w:p w14:paraId="2341A5E6" w14:textId="66C950D8" w:rsidR="008B7301" w:rsidRPr="009060A2" w:rsidRDefault="00A30C30">
      <w:pPr>
        <w:ind w:firstLine="567"/>
        <w:jc w:val="both"/>
        <w:rPr>
          <w:rFonts w:ascii="e-Ukraine Light" w:eastAsia="Arial" w:hAnsi="e-Ukraine Light" w:cs="Arial"/>
        </w:rPr>
      </w:pPr>
      <w:r w:rsidRPr="009060A2">
        <w:rPr>
          <w:rFonts w:ascii="e-Ukraine Light" w:eastAsia="Arial" w:hAnsi="e-Ukraine Light" w:cs="Arial"/>
        </w:rPr>
        <w:t>Рішенням НКЕК від 01.11.2023 № 412 затверджено Перелік ринків певних електронних комунікаційних послуг, характеристики яких можуть обґрунтовувати запровадження регуляторних зобов’язань, передбачених розділом ХІІ Закону України «Про електронні комунікації», який сформовано відповідно до Індикативного переліку України відповідних ринків, що мають бути проаналізовані відповідно до статті 116 Угоди</w:t>
      </w:r>
      <w:r w:rsidRPr="009060A2">
        <w:rPr>
          <w:rFonts w:eastAsia="Arial"/>
        </w:rPr>
        <w:t> </w:t>
      </w:r>
      <w:r w:rsidRPr="009060A2">
        <w:rPr>
          <w:rFonts w:ascii="e-Ukraine Light" w:eastAsia="Arial" w:hAnsi="e-Ukraine Light" w:cs="Arial"/>
        </w:rPr>
        <w:t xml:space="preserve"> </w:t>
      </w:r>
      <w:r w:rsidRPr="009060A2">
        <w:rPr>
          <w:rFonts w:ascii="e-Ukraine Light" w:eastAsia="Arial" w:hAnsi="e-Ukraine Light" w:cs="e-Ukraine Light"/>
        </w:rPr>
        <w:t>про</w:t>
      </w:r>
      <w:r w:rsidRPr="009060A2">
        <w:rPr>
          <w:rFonts w:ascii="e-Ukraine Light" w:eastAsia="Arial" w:hAnsi="e-Ukraine Light" w:cs="Arial"/>
        </w:rPr>
        <w:t xml:space="preserve"> </w:t>
      </w:r>
      <w:r w:rsidRPr="009060A2">
        <w:rPr>
          <w:rFonts w:ascii="e-Ukraine Light" w:eastAsia="Arial" w:hAnsi="e-Ukraine Light" w:cs="e-Ukraine Light"/>
        </w:rPr>
        <w:t>асоціацію</w:t>
      </w:r>
      <w:r w:rsidRPr="009060A2">
        <w:rPr>
          <w:rFonts w:ascii="e-Ukraine Light" w:eastAsia="Arial" w:hAnsi="e-Ukraine Light" w:cs="Arial"/>
        </w:rPr>
        <w:t xml:space="preserve"> </w:t>
      </w:r>
      <w:r w:rsidRPr="009060A2">
        <w:rPr>
          <w:rFonts w:ascii="e-Ukraine Light" w:eastAsia="Arial" w:hAnsi="e-Ukraine Light" w:cs="e-Ukraine Light"/>
        </w:rPr>
        <w:t>між</w:t>
      </w:r>
      <w:r w:rsidRPr="009060A2">
        <w:rPr>
          <w:rFonts w:ascii="e-Ukraine Light" w:eastAsia="Arial" w:hAnsi="e-Ukraine Light" w:cs="Arial"/>
        </w:rPr>
        <w:t xml:space="preserve"> </w:t>
      </w:r>
      <w:r w:rsidRPr="009060A2">
        <w:rPr>
          <w:rFonts w:ascii="e-Ukraine Light" w:eastAsia="Arial" w:hAnsi="e-Ukraine Light" w:cs="e-Ukraine Light"/>
        </w:rPr>
        <w:t>Україною</w:t>
      </w:r>
      <w:r w:rsidRPr="009060A2">
        <w:rPr>
          <w:rFonts w:ascii="e-Ukraine Light" w:eastAsia="Arial" w:hAnsi="e-Ukraine Light" w:cs="Arial"/>
        </w:rPr>
        <w:t xml:space="preserve">, </w:t>
      </w:r>
      <w:r w:rsidRPr="009060A2">
        <w:rPr>
          <w:rFonts w:ascii="e-Ukraine Light" w:eastAsia="Arial" w:hAnsi="e-Ukraine Light" w:cs="e-Ukraine Light"/>
        </w:rPr>
        <w:t>з</w:t>
      </w:r>
      <w:r w:rsidRPr="009060A2">
        <w:rPr>
          <w:rFonts w:ascii="e-Ukraine Light" w:eastAsia="Arial" w:hAnsi="e-Ukraine Light" w:cs="Arial"/>
        </w:rPr>
        <w:t xml:space="preserve"> </w:t>
      </w:r>
      <w:r w:rsidRPr="009060A2">
        <w:rPr>
          <w:rFonts w:ascii="e-Ukraine Light" w:eastAsia="Arial" w:hAnsi="e-Ukraine Light" w:cs="e-Ukraine Light"/>
        </w:rPr>
        <w:t>однієї</w:t>
      </w:r>
      <w:r w:rsidRPr="009060A2">
        <w:rPr>
          <w:rFonts w:ascii="e-Ukraine Light" w:eastAsia="Arial" w:hAnsi="e-Ukraine Light" w:cs="Arial"/>
        </w:rPr>
        <w:t xml:space="preserve"> </w:t>
      </w:r>
      <w:r w:rsidRPr="009060A2">
        <w:rPr>
          <w:rFonts w:ascii="e-Ukraine Light" w:eastAsia="Arial" w:hAnsi="e-Ukraine Light" w:cs="e-Ukraine Light"/>
        </w:rPr>
        <w:t>сторони</w:t>
      </w:r>
      <w:r w:rsidRPr="009060A2">
        <w:rPr>
          <w:rFonts w:ascii="e-Ukraine Light" w:eastAsia="Arial" w:hAnsi="e-Ukraine Light" w:cs="Arial"/>
        </w:rPr>
        <w:t xml:space="preserve">, </w:t>
      </w:r>
      <w:r w:rsidRPr="009060A2">
        <w:rPr>
          <w:rFonts w:ascii="e-Ukraine Light" w:eastAsia="Arial" w:hAnsi="e-Ukraine Light" w:cs="e-Ukraine Light"/>
        </w:rPr>
        <w:t>та</w:t>
      </w:r>
      <w:r w:rsidRPr="009060A2">
        <w:rPr>
          <w:rFonts w:ascii="e-Ukraine Light" w:eastAsia="Arial" w:hAnsi="e-Ukraine Light" w:cs="Arial"/>
        </w:rPr>
        <w:t xml:space="preserve"> </w:t>
      </w:r>
      <w:r w:rsidRPr="009060A2">
        <w:rPr>
          <w:rFonts w:ascii="e-Ukraine Light" w:eastAsia="Arial" w:hAnsi="e-Ukraine Light" w:cs="e-Ukraine Light"/>
        </w:rPr>
        <w:t>Європейським</w:t>
      </w:r>
      <w:r w:rsidRPr="009060A2">
        <w:rPr>
          <w:rFonts w:ascii="e-Ukraine Light" w:eastAsia="Arial" w:hAnsi="e-Ukraine Light" w:cs="Arial"/>
        </w:rPr>
        <w:t xml:space="preserve"> </w:t>
      </w:r>
      <w:r w:rsidRPr="009060A2">
        <w:rPr>
          <w:rFonts w:ascii="e-Ukraine Light" w:eastAsia="Arial" w:hAnsi="e-Ukraine Light" w:cs="e-Ukraine Light"/>
        </w:rPr>
        <w:t>Союзом</w:t>
      </w:r>
      <w:r w:rsidRPr="009060A2">
        <w:rPr>
          <w:rFonts w:ascii="e-Ukraine Light" w:eastAsia="Arial" w:hAnsi="e-Ukraine Light" w:cs="Arial"/>
        </w:rPr>
        <w:t xml:space="preserve">, </w:t>
      </w:r>
      <w:r w:rsidRPr="009060A2">
        <w:rPr>
          <w:rFonts w:ascii="e-Ukraine Light" w:eastAsia="Arial" w:hAnsi="e-Ukraine Light" w:cs="e-Ukraine Light"/>
        </w:rPr>
        <w:t>Європейським</w:t>
      </w:r>
      <w:r w:rsidRPr="009060A2">
        <w:rPr>
          <w:rFonts w:ascii="e-Ukraine Light" w:eastAsia="Arial" w:hAnsi="e-Ukraine Light" w:cs="Arial"/>
        </w:rPr>
        <w:t xml:space="preserve"> </w:t>
      </w:r>
      <w:r w:rsidRPr="009060A2">
        <w:rPr>
          <w:rFonts w:ascii="e-Ukraine Light" w:eastAsia="Arial" w:hAnsi="e-Ukraine Light" w:cs="e-Ukraine Light"/>
        </w:rPr>
        <w:t>Співтовариством</w:t>
      </w:r>
      <w:r w:rsidRPr="009060A2">
        <w:rPr>
          <w:rFonts w:ascii="e-Ukraine Light" w:eastAsia="Arial" w:hAnsi="e-Ukraine Light" w:cs="Arial"/>
        </w:rPr>
        <w:t xml:space="preserve"> </w:t>
      </w:r>
      <w:r w:rsidRPr="009060A2">
        <w:rPr>
          <w:rFonts w:ascii="e-Ukraine Light" w:eastAsia="Arial" w:hAnsi="e-Ukraine Light" w:cs="e-Ukraine Light"/>
        </w:rPr>
        <w:t>з</w:t>
      </w:r>
      <w:r w:rsidRPr="009060A2">
        <w:rPr>
          <w:rFonts w:ascii="e-Ukraine Light" w:eastAsia="Arial" w:hAnsi="e-Ukraine Light" w:cs="Arial"/>
        </w:rPr>
        <w:t xml:space="preserve"> </w:t>
      </w:r>
      <w:r w:rsidRPr="009060A2">
        <w:rPr>
          <w:rFonts w:ascii="e-Ukraine Light" w:eastAsia="Arial" w:hAnsi="e-Ukraine Light" w:cs="e-Ukraine Light"/>
        </w:rPr>
        <w:t>атомної</w:t>
      </w:r>
      <w:r w:rsidRPr="009060A2">
        <w:rPr>
          <w:rFonts w:ascii="e-Ukraine Light" w:eastAsia="Arial" w:hAnsi="e-Ukraine Light" w:cs="Arial"/>
        </w:rPr>
        <w:t xml:space="preserve"> </w:t>
      </w:r>
      <w:r w:rsidRPr="009060A2">
        <w:rPr>
          <w:rFonts w:ascii="e-Ukraine Light" w:eastAsia="Arial" w:hAnsi="e-Ukraine Light" w:cs="e-Ukraine Light"/>
        </w:rPr>
        <w:t>енер</w:t>
      </w:r>
      <w:r w:rsidRPr="009060A2">
        <w:rPr>
          <w:rFonts w:ascii="e-Ukraine Light" w:eastAsia="Arial" w:hAnsi="e-Ukraine Light" w:cs="Arial"/>
        </w:rPr>
        <w:t xml:space="preserve">гії і їхніми державами-членами, з іншої сторони, ратифікованої Законом України від 16 вересня 2014 року № 1678-VII, та результатів аналізу ринків певних електронних комунікаційних послуг за попередні періоди. </w:t>
      </w:r>
    </w:p>
    <w:p w14:paraId="28861D3B" w14:textId="6BA8086D" w:rsidR="008B7301" w:rsidRPr="009060A2" w:rsidRDefault="00A30C30">
      <w:pPr>
        <w:ind w:firstLine="567"/>
        <w:jc w:val="both"/>
        <w:rPr>
          <w:rFonts w:ascii="e-Ukraine Light" w:eastAsia="Arial" w:hAnsi="e-Ukraine Light" w:cs="Arial"/>
        </w:rPr>
      </w:pPr>
      <w:r w:rsidRPr="009060A2">
        <w:rPr>
          <w:rFonts w:ascii="e-Ukraine Light" w:eastAsia="Arial" w:hAnsi="e-Ukraine Light" w:cs="Arial"/>
        </w:rPr>
        <w:t xml:space="preserve">З огляду на абзац третій пункту 4 розділу ІІІ Порядку, яким визначено, що НКЕК проводить аналіз ринку певних послуг впродовж строку, що не перевищує п’яти років з дня визначення постачальників </w:t>
      </w:r>
      <w:r w:rsidRPr="009060A2">
        <w:rPr>
          <w:rFonts w:ascii="e-Ukraine Light" w:eastAsia="Arial" w:hAnsi="e-Ukraine Light" w:cs="Arial"/>
        </w:rPr>
        <w:lastRenderedPageBreak/>
        <w:t>із ЗРВ за результатами попереднього аналізу, у 2025 році спливає п’ятирічний</w:t>
      </w:r>
      <w:r w:rsidR="006C1E6A">
        <w:rPr>
          <w:rFonts w:ascii="e-Ukraine Light" w:eastAsia="Arial" w:hAnsi="e-Ukraine Light" w:cs="Arial"/>
          <w:lang w:val="uk-UA"/>
        </w:rPr>
        <w:t xml:space="preserve"> строк</w:t>
      </w:r>
      <w:r w:rsidRPr="009060A2">
        <w:rPr>
          <w:rFonts w:ascii="e-Ukraine Light" w:eastAsia="Arial" w:hAnsi="e-Ukraine Light" w:cs="Arial"/>
        </w:rPr>
        <w:t xml:space="preserve"> проведення повторного аналізу ринку доступу у фіксованому місці, результати якого затверджено рішенням НКРЗІ від 08.12.2020 № 476.</w:t>
      </w:r>
    </w:p>
    <w:p w14:paraId="3C1C2E82" w14:textId="77777777" w:rsidR="008B7301" w:rsidRPr="009060A2" w:rsidRDefault="00A30C30">
      <w:pPr>
        <w:ind w:firstLine="567"/>
        <w:jc w:val="both"/>
        <w:rPr>
          <w:rFonts w:ascii="e-Ukraine Light" w:eastAsia="Arial" w:hAnsi="e-Ukraine Light" w:cs="Arial"/>
        </w:rPr>
      </w:pPr>
      <w:r w:rsidRPr="009060A2">
        <w:rPr>
          <w:rFonts w:ascii="e-Ukraine Light" w:eastAsia="Arial" w:hAnsi="e-Ukraine Light" w:cs="Arial"/>
        </w:rPr>
        <w:t>У Звіті аналізуються послуги на роздрібному рівні, а саме послуги доступу до електронної комунікаційної мережі загального користування у фіксованому місці (Ринок 1 та Ринок 2).</w:t>
      </w:r>
    </w:p>
    <w:p w14:paraId="20311568" w14:textId="251E2F56" w:rsidR="008B7301" w:rsidRPr="009060A2" w:rsidRDefault="00A30C30">
      <w:pPr>
        <w:ind w:firstLine="567"/>
        <w:jc w:val="both"/>
        <w:rPr>
          <w:rFonts w:ascii="e-Ukraine Light" w:eastAsia="Arial" w:hAnsi="e-Ukraine Light" w:cs="Arial"/>
        </w:rPr>
      </w:pPr>
      <w:r w:rsidRPr="009060A2">
        <w:rPr>
          <w:rFonts w:ascii="e-Ukraine Light" w:eastAsia="Arial" w:hAnsi="e-Ukraine Light" w:cs="Arial"/>
        </w:rPr>
        <w:t xml:space="preserve">Ринок доступу у фіксованому місці </w:t>
      </w:r>
      <w:r w:rsidR="006C1E6A">
        <w:rPr>
          <w:rFonts w:ascii="e-Ukraine Light" w:eastAsia="Arial" w:hAnsi="e-Ukraine Light" w:cs="Arial"/>
          <w:lang w:val="uk-UA"/>
        </w:rPr>
        <w:t>тривалий</w:t>
      </w:r>
      <w:r w:rsidRPr="009060A2">
        <w:rPr>
          <w:rFonts w:ascii="e-Ukraine Light" w:eastAsia="Arial" w:hAnsi="e-Ukraine Light" w:cs="Arial"/>
        </w:rPr>
        <w:t xml:space="preserve"> час підпадав під правове регулювання в країнах Європейського Союзу (ЄС), оскільки постачальники мереж були єдиними суб’єктами господарювання, які мали контроль та управління власною мережею. Однак, починаючи з 2003 року</w:t>
      </w:r>
      <w:r w:rsidR="007B3107">
        <w:rPr>
          <w:rFonts w:ascii="e-Ukraine Light" w:eastAsia="Arial" w:hAnsi="e-Ukraine Light" w:cs="Arial"/>
          <w:lang w:val="uk-UA"/>
        </w:rPr>
        <w:t>,</w:t>
      </w:r>
      <w:r w:rsidRPr="009060A2">
        <w:rPr>
          <w:rFonts w:ascii="e-Ukraine Light" w:eastAsia="Arial" w:hAnsi="e-Ukraine Light" w:cs="Arial"/>
        </w:rPr>
        <w:t xml:space="preserve"> Європейська Комісія неодноразово переглядала підхід до регулювання та дійшла висновку, що цей ринок більше не відповідає критеріям для попереднього регулювання. Такий підхід закріплено у Рекомендації Комісії (ЄС) 2014/710/EU від 9 жовтня 2014 року щодо відповідних ринків товарів та послуг у секторі електронних комунікацій, які підлягають попередньому регулюванню відповідно до Директиви (ЄС) 2002/21/ЄС Європейського Парламенту та Ради про спільні регуляторні рамки для електронних комунікаційних мереж і послуг, якою ринки доступу до електронної комунікаційної мережі загального користування у фіксованому місці споживачам та користувачам (крім фізичних осіб) послуги голосової електронної комунікації виключено </w:t>
      </w:r>
      <w:r w:rsidR="007B3107">
        <w:rPr>
          <w:rFonts w:ascii="e-Ukraine Light" w:eastAsia="Arial" w:hAnsi="e-Ukraine Light" w:cs="Arial"/>
          <w:lang w:val="uk-UA"/>
        </w:rPr>
        <w:t xml:space="preserve">з переліку </w:t>
      </w:r>
      <w:r w:rsidRPr="009060A2">
        <w:rPr>
          <w:rFonts w:ascii="e-Ukraine Light" w:eastAsia="Arial" w:hAnsi="e-Ukraine Light" w:cs="Arial"/>
        </w:rPr>
        <w:t>ринків, що потребують попереднього регулювання.</w:t>
      </w:r>
    </w:p>
    <w:p w14:paraId="160F0B01" w14:textId="77777777" w:rsidR="008B7301" w:rsidRPr="009060A2" w:rsidRDefault="00A30C30">
      <w:pPr>
        <w:ind w:firstLine="720"/>
        <w:jc w:val="both"/>
        <w:rPr>
          <w:rFonts w:ascii="e-Ukraine Light" w:eastAsia="Arial" w:hAnsi="e-Ukraine Light" w:cs="Arial"/>
        </w:rPr>
      </w:pPr>
      <w:r w:rsidRPr="009060A2">
        <w:rPr>
          <w:rFonts w:ascii="e-Ukraine Light" w:eastAsia="Arial" w:hAnsi="e-Ukraine Light" w:cs="Arial"/>
        </w:rPr>
        <w:t>Відповідно, цей аналіз ринку проведено з урахуванням найкращих практик аналізу ринків в Європейському Союзі (ЄС), включаючи висновки ряду національних регуляторних органів країн-членів ЄС, а саме: Польщі, Литовської Республіки, Ірландії, Чеської Республіки та Республіки Мальта.</w:t>
      </w:r>
    </w:p>
    <w:p w14:paraId="5A25DF22" w14:textId="571E4825" w:rsidR="008B7301" w:rsidRPr="009060A2" w:rsidRDefault="00A30C30">
      <w:pPr>
        <w:ind w:firstLine="567"/>
        <w:jc w:val="both"/>
        <w:rPr>
          <w:rFonts w:ascii="e-Ukraine Light" w:eastAsia="Arial" w:hAnsi="e-Ukraine Light" w:cs="Arial"/>
        </w:rPr>
      </w:pPr>
      <w:r w:rsidRPr="009060A2">
        <w:rPr>
          <w:rFonts w:ascii="e-Ukraine Light" w:eastAsia="Arial" w:hAnsi="e-Ukraine Light" w:cs="Arial"/>
        </w:rPr>
        <w:t xml:space="preserve">У 2020 році було проведено дослідження </w:t>
      </w:r>
      <w:r w:rsidR="007B3107" w:rsidRPr="007B3107">
        <w:rPr>
          <w:rFonts w:ascii="e-Ukraine Light" w:eastAsia="Arial" w:hAnsi="e-Ukraine Light" w:cs="Arial"/>
        </w:rPr>
        <w:t xml:space="preserve">зазначених </w:t>
      </w:r>
      <w:r w:rsidRPr="009060A2">
        <w:rPr>
          <w:rFonts w:ascii="e-Ukraine Light" w:eastAsia="Arial" w:hAnsi="e-Ukraine Light" w:cs="Arial"/>
        </w:rPr>
        <w:t>ринків за результатами як</w:t>
      </w:r>
      <w:r w:rsidR="007B3107">
        <w:rPr>
          <w:rFonts w:ascii="e-Ukraine Light" w:eastAsia="Arial" w:hAnsi="e-Ukraine Light" w:cs="Arial"/>
          <w:lang w:val="uk-UA"/>
        </w:rPr>
        <w:t>ого</w:t>
      </w:r>
      <w:r w:rsidRPr="009060A2">
        <w:rPr>
          <w:rFonts w:ascii="e-Ukraine Light" w:eastAsia="Arial" w:hAnsi="e-Ukraine Light" w:cs="Arial"/>
        </w:rPr>
        <w:t xml:space="preserve">, було прийняте відповідне рішення НКРЗІ від 08.12.2020 № 476 «Про результати аналізу ринків послуг доступу </w:t>
      </w:r>
      <w:r w:rsidR="00911898">
        <w:rPr>
          <w:rFonts w:ascii="e-Ukraine Light" w:eastAsia="Arial" w:hAnsi="e-Ukraine Light" w:cs="Arial"/>
          <w:lang w:val="uk-UA"/>
        </w:rPr>
        <w:br/>
      </w:r>
      <w:r w:rsidRPr="009060A2">
        <w:rPr>
          <w:rFonts w:ascii="e-Ukraine Light" w:eastAsia="Arial" w:hAnsi="e-Ukraine Light" w:cs="Arial"/>
        </w:rPr>
        <w:t xml:space="preserve">до фіксованої телефонної мережі загального користування </w:t>
      </w:r>
      <w:r w:rsidR="00911898">
        <w:rPr>
          <w:rFonts w:ascii="e-Ukraine Light" w:eastAsia="Arial" w:hAnsi="e-Ukraine Light" w:cs="Arial"/>
          <w:lang w:val="uk-UA"/>
        </w:rPr>
        <w:br/>
      </w:r>
      <w:r w:rsidRPr="009060A2">
        <w:rPr>
          <w:rFonts w:ascii="e-Ukraine Light" w:eastAsia="Arial" w:hAnsi="e-Ukraine Light" w:cs="Arial"/>
        </w:rPr>
        <w:t xml:space="preserve">для споживачів (фізичних та юридичних осіб)», яким визначено </w:t>
      </w:r>
      <w:r w:rsidR="00911898">
        <w:rPr>
          <w:rFonts w:ascii="e-Ukraine Light" w:eastAsia="Arial" w:hAnsi="e-Ukraine Light" w:cs="Arial"/>
          <w:lang w:val="uk-UA"/>
        </w:rPr>
        <w:br/>
      </w:r>
      <w:r w:rsidRPr="009060A2">
        <w:rPr>
          <w:rFonts w:ascii="e-Ukraine Light" w:eastAsia="Arial" w:hAnsi="e-Ukraine Light" w:cs="Arial"/>
        </w:rPr>
        <w:t>3 операторів телекомунікацій з істотною ринковою перевагою:</w:t>
      </w:r>
    </w:p>
    <w:p w14:paraId="79EDF6E9" w14:textId="77777777" w:rsidR="008B7301" w:rsidRPr="009060A2" w:rsidRDefault="00A30C30">
      <w:pPr>
        <w:numPr>
          <w:ilvl w:val="0"/>
          <w:numId w:val="4"/>
        </w:numPr>
        <w:ind w:left="0" w:firstLine="567"/>
        <w:jc w:val="both"/>
        <w:rPr>
          <w:rFonts w:ascii="e-Ukraine Light" w:eastAsia="Arial" w:hAnsi="e-Ukraine Light" w:cs="Arial"/>
        </w:rPr>
      </w:pPr>
      <w:r w:rsidRPr="009060A2">
        <w:rPr>
          <w:rFonts w:ascii="e-Ukraine Light" w:eastAsia="Arial" w:hAnsi="e-Ukraine Light" w:cs="Arial"/>
        </w:rPr>
        <w:t>ПАТ «Укртелеком» ;</w:t>
      </w:r>
    </w:p>
    <w:p w14:paraId="39264780" w14:textId="77777777" w:rsidR="008B7301" w:rsidRPr="009060A2" w:rsidRDefault="00A30C30">
      <w:pPr>
        <w:numPr>
          <w:ilvl w:val="0"/>
          <w:numId w:val="4"/>
        </w:numPr>
        <w:ind w:left="0" w:firstLine="567"/>
        <w:jc w:val="both"/>
        <w:rPr>
          <w:rFonts w:ascii="e-Ukraine Light" w:eastAsia="Arial" w:hAnsi="e-Ukraine Light" w:cs="Arial"/>
        </w:rPr>
      </w:pPr>
      <w:r w:rsidRPr="009060A2">
        <w:rPr>
          <w:rFonts w:ascii="e-Ukraine Light" w:eastAsia="Arial" w:hAnsi="e-Ukraine Light" w:cs="Arial"/>
        </w:rPr>
        <w:t>ПрАТ «Київстар»;</w:t>
      </w:r>
    </w:p>
    <w:p w14:paraId="0C91C0E9" w14:textId="77777777" w:rsidR="008B7301" w:rsidRPr="009060A2" w:rsidRDefault="00A30C30">
      <w:pPr>
        <w:numPr>
          <w:ilvl w:val="0"/>
          <w:numId w:val="4"/>
        </w:numPr>
        <w:ind w:left="0" w:firstLine="567"/>
        <w:jc w:val="both"/>
        <w:rPr>
          <w:rFonts w:ascii="e-Ukraine Light" w:eastAsia="Arial" w:hAnsi="e-Ukraine Light" w:cs="Arial"/>
        </w:rPr>
      </w:pPr>
      <w:r w:rsidRPr="009060A2">
        <w:rPr>
          <w:rFonts w:ascii="e-Ukraine Light" w:eastAsia="Arial" w:hAnsi="e-Ukraine Light" w:cs="Arial"/>
        </w:rPr>
        <w:t>ПрАТ «</w:t>
      </w:r>
      <w:proofErr w:type="spellStart"/>
      <w:r w:rsidRPr="009060A2">
        <w:rPr>
          <w:rFonts w:ascii="e-Ukraine Light" w:eastAsia="Arial" w:hAnsi="e-Ukraine Light" w:cs="Arial"/>
        </w:rPr>
        <w:t>Фарлеп</w:t>
      </w:r>
      <w:proofErr w:type="spellEnd"/>
      <w:r w:rsidRPr="009060A2">
        <w:rPr>
          <w:rFonts w:ascii="e-Ukraine Light" w:eastAsia="Arial" w:hAnsi="e-Ukraine Light" w:cs="Arial"/>
        </w:rPr>
        <w:t>-Інвест».</w:t>
      </w:r>
    </w:p>
    <w:p w14:paraId="4EA26217" w14:textId="3217F3DF" w:rsidR="008B7301" w:rsidRPr="009060A2" w:rsidRDefault="00A30C30">
      <w:pPr>
        <w:ind w:firstLine="720"/>
        <w:jc w:val="both"/>
        <w:rPr>
          <w:rFonts w:ascii="e-Ukraine Light" w:eastAsia="Arial" w:hAnsi="e-Ukraine Light" w:cs="Arial"/>
        </w:rPr>
      </w:pPr>
      <w:r w:rsidRPr="009060A2">
        <w:rPr>
          <w:rFonts w:ascii="e-Ukraine Light" w:eastAsia="Arial" w:hAnsi="e-Ukraine Light" w:cs="Arial"/>
        </w:rPr>
        <w:t xml:space="preserve">На зазначених операторів було покладено зобов’язання у відповідності до Закону України «Про телекомунікації», які діяли з дня набрання чинності цього рішення та діяли до 1 січня 2022 року </w:t>
      </w:r>
      <w:r w:rsidR="0042763C">
        <w:rPr>
          <w:rFonts w:ascii="e-Ukraine Light" w:eastAsia="Arial" w:hAnsi="e-Ukraine Light" w:cs="Arial"/>
          <w:lang w:val="uk-UA"/>
        </w:rPr>
        <w:t>-</w:t>
      </w:r>
      <w:r w:rsidRPr="009060A2">
        <w:rPr>
          <w:rFonts w:ascii="e-Ukraine Light" w:eastAsia="Arial" w:hAnsi="e-Ukraine Light" w:cs="Arial"/>
        </w:rPr>
        <w:t xml:space="preserve"> дати набрання чинності ЗУ про ЕК.</w:t>
      </w:r>
    </w:p>
    <w:p w14:paraId="4699F614" w14:textId="77777777" w:rsidR="008B7301" w:rsidRPr="009060A2" w:rsidRDefault="00A30C30">
      <w:pPr>
        <w:widowControl w:val="0"/>
        <w:ind w:firstLine="566"/>
        <w:jc w:val="both"/>
        <w:rPr>
          <w:rFonts w:ascii="e-Ukraine Light" w:eastAsia="Arial" w:hAnsi="e-Ukraine Light" w:cs="Arial"/>
        </w:rPr>
      </w:pPr>
      <w:r w:rsidRPr="009060A2">
        <w:rPr>
          <w:rFonts w:ascii="e-Ukraine Light" w:eastAsia="Arial" w:hAnsi="e-Ukraine Light" w:cs="Arial"/>
        </w:rPr>
        <w:t>З огляду на те, що з моменту проведення попереднього аналізу минуло п’ять років, а також у зв’язку зі змінами в ринкових умовах і технологічному середовищі, у 2025 році проведено черговий аналіз Ринку 1 та Ринку 2 з метою оцінки стану конкуренції та необхідності регуляторного втручання.</w:t>
      </w:r>
    </w:p>
    <w:p w14:paraId="1B82426C" w14:textId="312A5B13" w:rsidR="008B7301" w:rsidRPr="009060A2" w:rsidRDefault="00A30C30">
      <w:pPr>
        <w:widowControl w:val="0"/>
        <w:ind w:firstLine="566"/>
        <w:jc w:val="both"/>
        <w:rPr>
          <w:rFonts w:ascii="e-Ukraine Light" w:eastAsia="Arial" w:hAnsi="e-Ukraine Light" w:cs="Arial"/>
        </w:rPr>
      </w:pPr>
      <w:r w:rsidRPr="009060A2">
        <w:rPr>
          <w:rFonts w:ascii="e-Ukraine Light" w:eastAsia="Arial" w:hAnsi="e-Ukraine Light" w:cs="Arial"/>
        </w:rPr>
        <w:t>Регулювання ринку</w:t>
      </w:r>
      <w:r w:rsidR="00426EAC">
        <w:rPr>
          <w:rFonts w:ascii="e-Ukraine Light" w:eastAsia="Arial" w:hAnsi="e-Ukraine Light" w:cs="Arial"/>
          <w:lang w:val="uk-UA"/>
        </w:rPr>
        <w:t xml:space="preserve"> </w:t>
      </w:r>
      <w:r w:rsidRPr="009060A2">
        <w:rPr>
          <w:rFonts w:ascii="e-Ukraine Light" w:eastAsia="Arial" w:hAnsi="e-Ukraine Light" w:cs="Arial"/>
        </w:rPr>
        <w:t>(</w:t>
      </w:r>
      <w:proofErr w:type="spellStart"/>
      <w:r w:rsidRPr="009060A2">
        <w:rPr>
          <w:rFonts w:ascii="e-Ukraine Light" w:eastAsia="Arial" w:hAnsi="e-Ukraine Light" w:cs="Arial"/>
        </w:rPr>
        <w:t>ів</w:t>
      </w:r>
      <w:proofErr w:type="spellEnd"/>
      <w:r w:rsidRPr="009060A2">
        <w:rPr>
          <w:rFonts w:ascii="e-Ukraine Light" w:eastAsia="Arial" w:hAnsi="e-Ukraine Light" w:cs="Arial"/>
        </w:rPr>
        <w:t xml:space="preserve">) електронних комунікаційних послуг спрямоване на задоволення потреб кінцевих користувачів, стимулювання довгострокової конкуренції та підтримку інвестицій у </w:t>
      </w:r>
      <w:r w:rsidRPr="009060A2">
        <w:rPr>
          <w:rFonts w:ascii="e-Ukraine Light" w:eastAsia="Arial" w:hAnsi="e-Ukraine Light" w:cs="Arial"/>
        </w:rPr>
        <w:lastRenderedPageBreak/>
        <w:t>розвиток мереж. У межах аналізу Ринку 1 та Ринку 2 здійснюється оцінка конкурентного стану відповідних ринків: за відсутності ефективної конкуренції, що підтверджується виконанням тесту трьох критеріїв у сукупності, визначається постачальник із ЗРВ, тоді як у разі невиконання хоча б одного з критеріїв попереднє регулювання не запроваджується.</w:t>
      </w:r>
    </w:p>
    <w:p w14:paraId="6F3AE4F3" w14:textId="77777777" w:rsidR="008B7301" w:rsidRDefault="00A30C30">
      <w:pPr>
        <w:rPr>
          <w:rFonts w:ascii="Arial" w:eastAsia="Arial" w:hAnsi="Arial" w:cs="Arial"/>
        </w:rPr>
      </w:pPr>
      <w:r>
        <w:br w:type="page"/>
      </w:r>
    </w:p>
    <w:p w14:paraId="416E3590" w14:textId="77777777" w:rsidR="008B7301" w:rsidRPr="009060A2" w:rsidRDefault="00A30C30" w:rsidP="00603153">
      <w:pPr>
        <w:pStyle w:val="1"/>
        <w:spacing w:before="0" w:after="240"/>
        <w:rPr>
          <w:rFonts w:eastAsia="Arial" w:cs="Arial"/>
        </w:rPr>
      </w:pPr>
      <w:bookmarkStart w:id="1" w:name="_Toc219135703"/>
      <w:r w:rsidRPr="009060A2">
        <w:rPr>
          <w:rFonts w:eastAsia="Arial" w:cs="Arial"/>
        </w:rPr>
        <w:lastRenderedPageBreak/>
        <w:t>1. ПРАВОВА ОСНОВА</w:t>
      </w:r>
      <w:bookmarkEnd w:id="1"/>
    </w:p>
    <w:p w14:paraId="3C09B5BF" w14:textId="77777777" w:rsidR="008B7301" w:rsidRPr="009060A2" w:rsidRDefault="00A30C30">
      <w:pPr>
        <w:ind w:firstLine="720"/>
        <w:jc w:val="both"/>
        <w:rPr>
          <w:rFonts w:ascii="e-Ukraine Light" w:eastAsia="Arial" w:hAnsi="e-Ukraine Light" w:cs="Arial"/>
        </w:rPr>
      </w:pPr>
      <w:r w:rsidRPr="009060A2">
        <w:rPr>
          <w:rFonts w:ascii="e-Ukraine Light" w:eastAsia="Arial" w:hAnsi="e-Ukraine Light" w:cs="Arial"/>
        </w:rPr>
        <w:t>Відповідно до статті 82 Закону про ЕК регуляторний орган у встановленому ним порядку проводить аналіз ринку та визначає, чи є ринок певних послуг таким, що підпадає під запровадження регуляторних зобов’язань, та відповідно до статті 83 Закону про ЕК визначає постачальника електронних комунікаційних мереж або постачальника електронних комунікаційних послуг таким, що має ЗРВ, якщо він самостійно або спільно з іншими постачальниками електронних комунікаційних мереж чи постачальниками електронних комунікаційних послуг займає становище на ринку, еквівалентне домінуючому, що дає можливість йому діяти значною мірою незалежно від конкурентів і кінцевих користувачів.</w:t>
      </w:r>
    </w:p>
    <w:p w14:paraId="5B8E3175" w14:textId="77777777" w:rsidR="008B7301" w:rsidRPr="009060A2" w:rsidRDefault="00A30C30" w:rsidP="0020629C">
      <w:pPr>
        <w:ind w:firstLine="720"/>
        <w:jc w:val="both"/>
        <w:rPr>
          <w:rFonts w:ascii="e-Ukraine Light" w:eastAsia="Arial" w:hAnsi="e-Ukraine Light" w:cs="Arial"/>
        </w:rPr>
      </w:pPr>
      <w:r w:rsidRPr="009060A2">
        <w:rPr>
          <w:rFonts w:ascii="e-Ukraine Light" w:eastAsia="Arial" w:hAnsi="e-Ukraine Light" w:cs="Arial"/>
        </w:rPr>
        <w:t>Згідно з пунктом 5 частини четвертої статті 4 Закону України «Про Національну комісію, що здійснює державне регулювання у сферах електронних комунікацій, радіочастотного спектра та надання послуг поштового зв’язку» з урахуванням положень статей 82-83 Закону про ЕК проведення аналізу та визначення постачальників із ЗРВ, належать до повноважень НКЕК.</w:t>
      </w:r>
    </w:p>
    <w:p w14:paraId="790C43DF" w14:textId="270B7B8A" w:rsidR="008B7301" w:rsidRPr="009060A2" w:rsidRDefault="00A30C30">
      <w:pPr>
        <w:ind w:firstLine="720"/>
        <w:jc w:val="both"/>
        <w:rPr>
          <w:rFonts w:ascii="e-Ukraine Light" w:eastAsia="Arial" w:hAnsi="e-Ukraine Light" w:cs="Arial"/>
        </w:rPr>
      </w:pPr>
      <w:r w:rsidRPr="009060A2">
        <w:rPr>
          <w:rFonts w:ascii="e-Ukraine Light" w:eastAsia="Arial" w:hAnsi="e-Ukraine Light" w:cs="Arial"/>
        </w:rPr>
        <w:t>Відповідно, НКЕК керується встановленими організаційно-правовими засадами процедури ідентифікації, визначення та аналізу оптового та/або роздрібного ринку певних електронних комунікаційних послуг, визначення постачальників електронних комунікаційних мереж та/або послуг із ЗРВ на цих ринках,</w:t>
      </w:r>
      <w:r w:rsidR="00911898">
        <w:rPr>
          <w:rFonts w:ascii="e-Ukraine Light" w:eastAsia="Arial" w:hAnsi="e-Ukraine Light" w:cs="Arial"/>
          <w:lang w:val="uk-UA"/>
        </w:rPr>
        <w:t xml:space="preserve"> які</w:t>
      </w:r>
      <w:r w:rsidRPr="009060A2">
        <w:rPr>
          <w:rFonts w:ascii="e-Ukraine Light" w:eastAsia="Arial" w:hAnsi="e-Ukraine Light" w:cs="Arial"/>
        </w:rPr>
        <w:t xml:space="preserve"> </w:t>
      </w:r>
      <w:r w:rsidR="00911898" w:rsidRPr="009060A2">
        <w:rPr>
          <w:rFonts w:ascii="e-Ukraine Light" w:eastAsia="Arial" w:hAnsi="e-Ukraine Light" w:cs="Arial"/>
        </w:rPr>
        <w:t>затверджені</w:t>
      </w:r>
      <w:r w:rsidRPr="009060A2">
        <w:rPr>
          <w:rFonts w:ascii="e-Ukraine Light" w:eastAsia="Arial" w:hAnsi="e-Ukraine Light" w:cs="Arial"/>
        </w:rPr>
        <w:t xml:space="preserve"> Порядком. </w:t>
      </w:r>
      <w:r w:rsidR="0020629C">
        <w:rPr>
          <w:rFonts w:ascii="e-Ukraine Light" w:eastAsia="Arial" w:hAnsi="e-Ukraine Light" w:cs="Arial"/>
          <w:lang w:val="uk-UA"/>
        </w:rPr>
        <w:t>П</w:t>
      </w:r>
      <w:r w:rsidR="0020629C" w:rsidRPr="0020629C">
        <w:rPr>
          <w:rFonts w:ascii="e-Ukraine Light" w:eastAsia="Arial" w:hAnsi="e-Ukraine Light" w:cs="Arial"/>
        </w:rPr>
        <w:t xml:space="preserve">ід час проведення </w:t>
      </w:r>
      <w:r w:rsidRPr="009060A2">
        <w:rPr>
          <w:rFonts w:ascii="e-Ukraine Light" w:eastAsia="Arial" w:hAnsi="e-Ukraine Light" w:cs="Arial"/>
        </w:rPr>
        <w:t xml:space="preserve">аналізу ринку доступу у фіксованому місці була врахована низка нормативно-правових актів, що регулюють сферу електронних комунікацій, у тому числі найкращі практики попереднього регулювання </w:t>
      </w:r>
      <w:r w:rsidR="0020629C">
        <w:rPr>
          <w:rFonts w:ascii="e-Ukraine Light" w:eastAsia="Arial" w:hAnsi="e-Ukraine Light" w:cs="Arial"/>
          <w:lang w:val="uk-UA"/>
        </w:rPr>
        <w:t>у</w:t>
      </w:r>
      <w:r w:rsidRPr="009060A2">
        <w:rPr>
          <w:rFonts w:ascii="e-Ukraine Light" w:eastAsia="Arial" w:hAnsi="e-Ukraine Light" w:cs="Arial"/>
        </w:rPr>
        <w:t xml:space="preserve"> сфері електронних комунікацій ЄС:</w:t>
      </w:r>
    </w:p>
    <w:p w14:paraId="6694B134" w14:textId="19ADAAAD" w:rsidR="008B7301" w:rsidRPr="008C568D" w:rsidRDefault="00A30C30" w:rsidP="008C568D">
      <w:pPr>
        <w:pStyle w:val="a8"/>
        <w:numPr>
          <w:ilvl w:val="0"/>
          <w:numId w:val="6"/>
        </w:numPr>
        <w:ind w:left="0" w:firstLine="567"/>
        <w:jc w:val="both"/>
        <w:rPr>
          <w:rFonts w:ascii="e-Ukraine Light" w:eastAsia="Arial" w:hAnsi="e-Ukraine Light" w:cs="Arial"/>
        </w:rPr>
      </w:pPr>
      <w:r w:rsidRPr="008C568D">
        <w:rPr>
          <w:rFonts w:ascii="e-Ukraine Light" w:eastAsia="Arial" w:hAnsi="e-Ukraine Light" w:cs="Arial"/>
        </w:rPr>
        <w:t>Закон України «Про електронні комунікації»;</w:t>
      </w:r>
    </w:p>
    <w:p w14:paraId="715F0702" w14:textId="48B24C3C" w:rsidR="008B7301" w:rsidRPr="008C568D" w:rsidRDefault="00A30C30" w:rsidP="008C568D">
      <w:pPr>
        <w:pStyle w:val="a8"/>
        <w:numPr>
          <w:ilvl w:val="0"/>
          <w:numId w:val="6"/>
        </w:numPr>
        <w:ind w:left="0" w:firstLine="567"/>
        <w:jc w:val="both"/>
        <w:rPr>
          <w:rFonts w:ascii="e-Ukraine Light" w:eastAsia="Arial" w:hAnsi="e-Ukraine Light" w:cs="Arial"/>
        </w:rPr>
      </w:pPr>
      <w:r w:rsidRPr="008C568D">
        <w:rPr>
          <w:rFonts w:ascii="e-Ukraine Light" w:eastAsia="Arial" w:hAnsi="e-Ukraine Light" w:cs="Arial"/>
        </w:rPr>
        <w:t>Закон України «Про Національну комісію, що здійснює державне регулювання у сферах електронних комунікацій, радіочастотного спектра та надання послуг поштового зв’язку»;</w:t>
      </w:r>
    </w:p>
    <w:p w14:paraId="659CBFE0" w14:textId="337F7ADC" w:rsidR="008B7301" w:rsidRPr="008C568D" w:rsidRDefault="00A30C30" w:rsidP="008C568D">
      <w:pPr>
        <w:pStyle w:val="a8"/>
        <w:numPr>
          <w:ilvl w:val="0"/>
          <w:numId w:val="6"/>
        </w:numPr>
        <w:ind w:left="0" w:firstLine="567"/>
        <w:jc w:val="both"/>
        <w:rPr>
          <w:rFonts w:ascii="e-Ukraine Light" w:eastAsia="Arial" w:hAnsi="e-Ukraine Light" w:cs="Arial"/>
        </w:rPr>
      </w:pPr>
      <w:r w:rsidRPr="008C568D">
        <w:rPr>
          <w:rFonts w:ascii="e-Ukraine Light" w:eastAsia="Arial" w:hAnsi="e-Ukraine Light" w:cs="Arial"/>
        </w:rPr>
        <w:t>Угода про асоціацію між Україною, з однієї сторони, та Європейським Союзом, Європейським Співтовариством з атомної енергії і їхніми державами</w:t>
      </w:r>
      <w:r w:rsidR="0020629C">
        <w:rPr>
          <w:rFonts w:ascii="e-Ukraine Light" w:eastAsia="Arial" w:hAnsi="e-Ukraine Light" w:cs="Arial"/>
          <w:lang w:val="uk-UA"/>
        </w:rPr>
        <w:t>-</w:t>
      </w:r>
      <w:r w:rsidRPr="008C568D">
        <w:rPr>
          <w:rFonts w:ascii="e-Ukraine Light" w:eastAsia="Arial" w:hAnsi="e-Ukraine Light" w:cs="Arial"/>
        </w:rPr>
        <w:t>членами, з іншої сторони, ратифікована Законом України від 16 вересня 2014 року № 1678-VII;</w:t>
      </w:r>
    </w:p>
    <w:p w14:paraId="4979E0CC" w14:textId="5E80D140" w:rsidR="008B7301" w:rsidRPr="008C568D" w:rsidRDefault="00A30C30" w:rsidP="008C568D">
      <w:pPr>
        <w:pStyle w:val="a8"/>
        <w:numPr>
          <w:ilvl w:val="0"/>
          <w:numId w:val="6"/>
        </w:numPr>
        <w:ind w:left="0" w:firstLine="567"/>
        <w:jc w:val="both"/>
        <w:rPr>
          <w:rFonts w:ascii="e-Ukraine Light" w:eastAsia="Arial" w:hAnsi="e-Ukraine Light" w:cs="Arial"/>
        </w:rPr>
      </w:pPr>
      <w:r w:rsidRPr="008C568D">
        <w:rPr>
          <w:rFonts w:ascii="e-Ukraine Light" w:eastAsia="Arial" w:hAnsi="e-Ukraine Light" w:cs="Arial"/>
        </w:rPr>
        <w:t>Директива Європейського Парламенту і Ради (ЄС) 2018/1972 від</w:t>
      </w:r>
      <w:r w:rsidR="00426EAC">
        <w:rPr>
          <w:rFonts w:eastAsia="Arial"/>
          <w:lang w:val="uk-UA"/>
        </w:rPr>
        <w:t> </w:t>
      </w:r>
      <w:r w:rsidRPr="008C568D">
        <w:rPr>
          <w:rFonts w:ascii="e-Ukraine Light" w:eastAsia="Arial" w:hAnsi="e-Ukraine Light" w:cs="Arial"/>
        </w:rPr>
        <w:t>11</w:t>
      </w:r>
      <w:r w:rsidR="00426EAC">
        <w:rPr>
          <w:rFonts w:eastAsia="Arial"/>
          <w:lang w:val="uk-UA"/>
        </w:rPr>
        <w:t> </w:t>
      </w:r>
      <w:r w:rsidRPr="008C568D">
        <w:rPr>
          <w:rFonts w:ascii="e-Ukraine Light" w:eastAsia="Arial" w:hAnsi="e-Ukraine Light" w:cs="Arial"/>
        </w:rPr>
        <w:t>грудня 2018 року про запровадження Європейського кодексу електронних комунікацій;</w:t>
      </w:r>
    </w:p>
    <w:p w14:paraId="63B1C594" w14:textId="0C99ECD4" w:rsidR="008B7301" w:rsidRPr="008C568D" w:rsidRDefault="00A30C30" w:rsidP="008C568D">
      <w:pPr>
        <w:pStyle w:val="a8"/>
        <w:numPr>
          <w:ilvl w:val="0"/>
          <w:numId w:val="6"/>
        </w:numPr>
        <w:ind w:left="0" w:firstLine="567"/>
        <w:jc w:val="both"/>
        <w:rPr>
          <w:rFonts w:ascii="e-Ukraine Light" w:eastAsia="Arial" w:hAnsi="e-Ukraine Light" w:cs="Arial"/>
        </w:rPr>
      </w:pPr>
      <w:r w:rsidRPr="008C568D">
        <w:rPr>
          <w:rFonts w:ascii="e-Ukraine Light" w:eastAsia="Arial" w:hAnsi="e-Ukraine Light" w:cs="Arial"/>
        </w:rPr>
        <w:t>«Рекомендації Комісії (ЄС) 2007/879/ЄС від 17 грудня 2007 року щодо відповідних ринків послуг у секторі електронних комунікацій, які підлягають попередньому регулюванню відповідно до Директиви 2002/21/ЄС Європейського Парламенту і Ради про загальну нормативну базу для електронних комунікаційних мереж і послуг (2007/L 344/65)»;</w:t>
      </w:r>
    </w:p>
    <w:p w14:paraId="35F5A5F1" w14:textId="1D323DFE" w:rsidR="008B7301" w:rsidRPr="008C568D" w:rsidRDefault="00A30C30" w:rsidP="008C568D">
      <w:pPr>
        <w:pStyle w:val="a8"/>
        <w:numPr>
          <w:ilvl w:val="0"/>
          <w:numId w:val="6"/>
        </w:numPr>
        <w:ind w:left="0" w:firstLine="567"/>
        <w:jc w:val="both"/>
        <w:rPr>
          <w:rFonts w:ascii="e-Ukraine Light" w:eastAsia="Arial" w:hAnsi="e-Ukraine Light" w:cs="Arial"/>
        </w:rPr>
      </w:pPr>
      <w:r w:rsidRPr="008C568D">
        <w:rPr>
          <w:rFonts w:ascii="e-Ukraine Light" w:eastAsia="Arial" w:hAnsi="e-Ukraine Light" w:cs="Arial"/>
        </w:rPr>
        <w:t>«Настанови Комісії щодо аналізу ринку та оцінки значної ринкової влади відповідно до нормативно-правової бази Співтовариства для електронних комунікаційних мереж і послуг (2002/C 165/03)»;</w:t>
      </w:r>
    </w:p>
    <w:p w14:paraId="2BEBECF6" w14:textId="7C4965FB" w:rsidR="008B7301" w:rsidRPr="008C568D" w:rsidRDefault="00A30C30" w:rsidP="008C568D">
      <w:pPr>
        <w:pStyle w:val="a8"/>
        <w:numPr>
          <w:ilvl w:val="0"/>
          <w:numId w:val="6"/>
        </w:numPr>
        <w:ind w:left="0" w:firstLine="567"/>
        <w:jc w:val="both"/>
        <w:rPr>
          <w:rFonts w:ascii="e-Ukraine Light" w:eastAsia="Arial" w:hAnsi="e-Ukraine Light" w:cs="Arial"/>
        </w:rPr>
      </w:pPr>
      <w:r w:rsidRPr="008C568D">
        <w:rPr>
          <w:rFonts w:ascii="e-Ukraine Light" w:eastAsia="Arial" w:hAnsi="e-Ukraine Light" w:cs="Arial"/>
        </w:rPr>
        <w:lastRenderedPageBreak/>
        <w:t>«Настанови щодо аналізу ринку та оцінки значної ринкової влади відповідно до нормативно-правової бази Європейського Союзу для електронних комунікаційних мереж і послуг (2018/C 159/01)»;</w:t>
      </w:r>
    </w:p>
    <w:p w14:paraId="14EE6E1D" w14:textId="04898D41" w:rsidR="008B7301" w:rsidRPr="008C568D" w:rsidRDefault="00A30C30" w:rsidP="008C568D">
      <w:pPr>
        <w:pStyle w:val="a8"/>
        <w:numPr>
          <w:ilvl w:val="0"/>
          <w:numId w:val="6"/>
        </w:numPr>
        <w:ind w:left="0" w:firstLine="567"/>
        <w:jc w:val="both"/>
        <w:rPr>
          <w:rFonts w:ascii="e-Ukraine Light" w:eastAsia="Arial" w:hAnsi="e-Ukraine Light" w:cs="Arial"/>
        </w:rPr>
      </w:pPr>
      <w:r w:rsidRPr="008C568D">
        <w:rPr>
          <w:rFonts w:ascii="e-Ukraine Light" w:eastAsia="Arial" w:hAnsi="e-Ukraine Light" w:cs="Arial"/>
        </w:rPr>
        <w:t>постанова НКЕК від 31.05.2023 № 218 «Про затвердження Порядку ідентифікації, визначення та аналізу ринків певних електронних комунікаційних послуг», зареєстрована в МЮУ 20.07.2023 за №</w:t>
      </w:r>
      <w:r w:rsidR="00426EAC">
        <w:rPr>
          <w:rFonts w:eastAsia="Arial"/>
          <w:lang w:val="uk-UA"/>
        </w:rPr>
        <w:t> </w:t>
      </w:r>
      <w:r w:rsidRPr="008C568D">
        <w:rPr>
          <w:rFonts w:ascii="e-Ukraine Light" w:eastAsia="Arial" w:hAnsi="e-Ukraine Light" w:cs="Arial"/>
        </w:rPr>
        <w:t>1229/40285;</w:t>
      </w:r>
    </w:p>
    <w:p w14:paraId="1A0312B9" w14:textId="71D832E3" w:rsidR="008B7301" w:rsidRPr="008C568D" w:rsidRDefault="00A30C30" w:rsidP="008C568D">
      <w:pPr>
        <w:pStyle w:val="a8"/>
        <w:numPr>
          <w:ilvl w:val="0"/>
          <w:numId w:val="6"/>
        </w:numPr>
        <w:ind w:left="0" w:firstLine="567"/>
        <w:jc w:val="both"/>
        <w:rPr>
          <w:rFonts w:ascii="e-Ukraine Light" w:eastAsia="Arial" w:hAnsi="e-Ukraine Light" w:cs="Arial"/>
        </w:rPr>
      </w:pPr>
      <w:r w:rsidRPr="008C568D">
        <w:rPr>
          <w:rFonts w:ascii="e-Ukraine Light" w:eastAsia="Arial" w:hAnsi="e-Ukraine Light" w:cs="Arial"/>
        </w:rPr>
        <w:t>рішення НКЕК від 01.11.2023 № 412 «Про затвердження Переліку ринків певних електронних комунікаційних послуг, характеристики яких можуть обґрунтовувати запровадження регуляторних зобов’язань, передбачених розділом ХІІ Закону України «Про електронні комунікації»;</w:t>
      </w:r>
    </w:p>
    <w:p w14:paraId="02F201ED" w14:textId="6686A737" w:rsidR="008B7301" w:rsidRPr="008C568D" w:rsidRDefault="00A30C30" w:rsidP="008C568D">
      <w:pPr>
        <w:pStyle w:val="a8"/>
        <w:numPr>
          <w:ilvl w:val="0"/>
          <w:numId w:val="6"/>
        </w:numPr>
        <w:ind w:left="0" w:firstLine="567"/>
        <w:jc w:val="both"/>
        <w:rPr>
          <w:rFonts w:ascii="e-Ukraine Light" w:eastAsia="Arial" w:hAnsi="e-Ukraine Light" w:cs="Arial"/>
        </w:rPr>
      </w:pPr>
      <w:r w:rsidRPr="008C568D">
        <w:rPr>
          <w:rFonts w:ascii="e-Ukraine Light" w:eastAsia="Arial" w:hAnsi="e-Ukraine Light" w:cs="Arial"/>
        </w:rPr>
        <w:t>рішення НКРЗІ від 05.04.2016 № 180 «Про затвердження Порядку надання операторами, провайдерами телекомунікацій звітності та інформації і визнання такими, що втратили чинність, рішень НКРЗ від 04.11.2008 № 1189 та від 25.12.2008 № 1283», зареєстрованого в</w:t>
      </w:r>
      <w:r w:rsidR="00426EAC">
        <w:rPr>
          <w:rFonts w:eastAsia="Arial"/>
          <w:lang w:val="uk-UA"/>
        </w:rPr>
        <w:t xml:space="preserve"> </w:t>
      </w:r>
      <w:r w:rsidRPr="008C568D">
        <w:rPr>
          <w:rFonts w:ascii="e-Ukraine Light" w:eastAsia="Arial" w:hAnsi="e-Ukraine Light" w:cs="Arial"/>
        </w:rPr>
        <w:t>МЮУ</w:t>
      </w:r>
      <w:r w:rsidR="00426EAC">
        <w:rPr>
          <w:rFonts w:eastAsia="Arial"/>
          <w:lang w:val="uk-UA"/>
        </w:rPr>
        <w:t> </w:t>
      </w:r>
      <w:r w:rsidRPr="008C568D">
        <w:rPr>
          <w:rFonts w:ascii="e-Ukraine Light" w:eastAsia="Arial" w:hAnsi="e-Ukraine Light" w:cs="Arial"/>
        </w:rPr>
        <w:t>18.05.2016 № 739/28869;</w:t>
      </w:r>
    </w:p>
    <w:p w14:paraId="194095DA" w14:textId="59D2329B" w:rsidR="008B7301" w:rsidRPr="008C568D" w:rsidRDefault="00A30C30" w:rsidP="008C568D">
      <w:pPr>
        <w:pStyle w:val="a8"/>
        <w:numPr>
          <w:ilvl w:val="0"/>
          <w:numId w:val="6"/>
        </w:numPr>
        <w:ind w:left="0" w:firstLine="567"/>
        <w:jc w:val="both"/>
        <w:rPr>
          <w:rFonts w:ascii="e-Ukraine Light" w:eastAsia="Arial" w:hAnsi="e-Ukraine Light" w:cs="Arial"/>
        </w:rPr>
      </w:pPr>
      <w:r w:rsidRPr="008C568D">
        <w:rPr>
          <w:rFonts w:ascii="e-Ukraine Light" w:eastAsia="Arial" w:hAnsi="e-Ukraine Light" w:cs="Arial"/>
        </w:rPr>
        <w:t>постанова НКЕК від 09.11.2022 № 209 «Про затвердження Порядку маршрутизації трафіка при наданні послуг міжособистісних електронних комунікацій з використанням нумерації», зареєстрована в МЮУ 25.11.2022 за № 1474/38810;</w:t>
      </w:r>
    </w:p>
    <w:p w14:paraId="5DC17AE0" w14:textId="1C0120BD" w:rsidR="008B7301" w:rsidRPr="008C568D" w:rsidRDefault="00A30C30" w:rsidP="008C568D">
      <w:pPr>
        <w:pStyle w:val="a8"/>
        <w:numPr>
          <w:ilvl w:val="0"/>
          <w:numId w:val="6"/>
        </w:numPr>
        <w:ind w:left="0" w:firstLine="567"/>
        <w:jc w:val="both"/>
        <w:rPr>
          <w:rFonts w:ascii="e-Ukraine Light" w:eastAsia="Arial" w:hAnsi="e-Ukraine Light" w:cs="Arial"/>
        </w:rPr>
      </w:pPr>
      <w:r w:rsidRPr="008C568D">
        <w:rPr>
          <w:rFonts w:ascii="e-Ukraine Light" w:eastAsia="Arial" w:hAnsi="e-Ukraine Light" w:cs="Arial"/>
        </w:rPr>
        <w:t>рішення НКРЗІ від 08.12.2020 № 476 «Про результати аналізу ринків послуг доступу до фіксованої телефонної мережі загального користування для споживачів (фізичних та юридичних осіб)»;</w:t>
      </w:r>
    </w:p>
    <w:p w14:paraId="6293DA6F" w14:textId="693A66E4" w:rsidR="008B7301" w:rsidRPr="008C568D" w:rsidRDefault="00911898" w:rsidP="008C568D">
      <w:pPr>
        <w:pStyle w:val="a8"/>
        <w:numPr>
          <w:ilvl w:val="0"/>
          <w:numId w:val="6"/>
        </w:numPr>
        <w:ind w:left="0" w:firstLine="567"/>
        <w:jc w:val="both"/>
        <w:rPr>
          <w:rFonts w:ascii="e-Ukraine Light" w:eastAsia="Arial" w:hAnsi="e-Ukraine Light" w:cs="Arial"/>
        </w:rPr>
      </w:pPr>
      <w:r w:rsidRPr="008C568D">
        <w:rPr>
          <w:rFonts w:ascii="e-Ukraine Light" w:eastAsia="Arial" w:hAnsi="e-Ukraine Light" w:cs="Arial"/>
        </w:rPr>
        <w:t>постанова</w:t>
      </w:r>
      <w:r w:rsidR="008C568D" w:rsidRPr="008C568D">
        <w:rPr>
          <w:rFonts w:ascii="e-Ukraine Light" w:eastAsia="Arial" w:hAnsi="e-Ukraine Light" w:cs="Arial"/>
        </w:rPr>
        <w:t xml:space="preserve"> НКЕК від 13.07.2022 № 108 «Про визнання такими, що втратили чинність, деяких рішень», яка скасувала попередні граничні тарифи на загальнодоступні телекомунікаційні послуги.</w:t>
      </w:r>
    </w:p>
    <w:p w14:paraId="0F7B0383" w14:textId="77777777" w:rsidR="008B7301" w:rsidRDefault="00A30C30">
      <w:pPr>
        <w:rPr>
          <w:rFonts w:ascii="Arial" w:eastAsia="Arial" w:hAnsi="Arial" w:cs="Arial"/>
        </w:rPr>
      </w:pPr>
      <w:r>
        <w:br w:type="page"/>
      </w:r>
    </w:p>
    <w:p w14:paraId="7D42726E" w14:textId="77777777" w:rsidR="008B7301" w:rsidRPr="009060A2" w:rsidRDefault="00A30C30" w:rsidP="00603153">
      <w:pPr>
        <w:pStyle w:val="1"/>
        <w:spacing w:before="0" w:after="240"/>
        <w:rPr>
          <w:rFonts w:eastAsia="Arial" w:cs="Arial"/>
        </w:rPr>
      </w:pPr>
      <w:bookmarkStart w:id="2" w:name="_Toc219135704"/>
      <w:r w:rsidRPr="009060A2">
        <w:rPr>
          <w:rFonts w:eastAsia="Arial" w:cs="Arial"/>
        </w:rPr>
        <w:lastRenderedPageBreak/>
        <w:t>2. ЗБІР ДАНИХ</w:t>
      </w:r>
      <w:bookmarkEnd w:id="2"/>
    </w:p>
    <w:p w14:paraId="792CEEDA" w14:textId="1A20C50D" w:rsidR="008B7301" w:rsidRPr="009060A2" w:rsidRDefault="00A30C30" w:rsidP="00603153">
      <w:pPr>
        <w:ind w:firstLine="708"/>
        <w:jc w:val="both"/>
        <w:rPr>
          <w:rFonts w:ascii="e-Ukraine Light" w:eastAsia="Arial" w:hAnsi="e-Ukraine Light" w:cs="Arial"/>
        </w:rPr>
      </w:pPr>
      <w:r w:rsidRPr="009060A2">
        <w:rPr>
          <w:rFonts w:ascii="e-Ukraine Light" w:eastAsia="Arial" w:hAnsi="e-Ukraine Light" w:cs="Arial"/>
        </w:rPr>
        <w:t xml:space="preserve">НКЕК </w:t>
      </w:r>
      <w:r w:rsidR="0020629C" w:rsidRPr="0020629C">
        <w:rPr>
          <w:rFonts w:ascii="e-Ukraine Light" w:eastAsia="Arial" w:hAnsi="e-Ukraine Light" w:cs="Arial"/>
        </w:rPr>
        <w:t xml:space="preserve">під час проведення аналізу </w:t>
      </w:r>
      <w:r w:rsidRPr="009060A2">
        <w:rPr>
          <w:rFonts w:ascii="e-Ukraine Light" w:eastAsia="Arial" w:hAnsi="e-Ukraine Light" w:cs="Arial"/>
        </w:rPr>
        <w:t xml:space="preserve">Ринку 1 та Ринку 2 використовувала інформацію, якою володіє, </w:t>
      </w:r>
      <w:r w:rsidR="00911898">
        <w:rPr>
          <w:rFonts w:ascii="e-Ukraine Light" w:eastAsia="Arial" w:hAnsi="e-Ukraine Light" w:cs="Arial"/>
          <w:lang w:val="uk-UA"/>
        </w:rPr>
        <w:t xml:space="preserve">зокрема </w:t>
      </w:r>
      <w:r w:rsidRPr="009060A2">
        <w:rPr>
          <w:rFonts w:ascii="e-Ukraine Light" w:eastAsia="Arial" w:hAnsi="e-Ukraine Light" w:cs="Arial"/>
        </w:rPr>
        <w:t xml:space="preserve">інформацію регуляторної звітності, </w:t>
      </w:r>
      <w:proofErr w:type="spellStart"/>
      <w:r w:rsidRPr="009060A2">
        <w:rPr>
          <w:rFonts w:ascii="e-Ukraine Light" w:eastAsia="Arial" w:hAnsi="e-Ukraine Light" w:cs="Arial"/>
        </w:rPr>
        <w:t>отриман</w:t>
      </w:r>
      <w:r w:rsidR="00911898">
        <w:rPr>
          <w:rFonts w:ascii="e-Ukraine Light" w:eastAsia="Arial" w:hAnsi="e-Ukraine Light" w:cs="Arial"/>
          <w:lang w:val="uk-UA"/>
        </w:rPr>
        <w:t>ої</w:t>
      </w:r>
      <w:proofErr w:type="spellEnd"/>
      <w:r w:rsidRPr="009060A2">
        <w:rPr>
          <w:rFonts w:ascii="e-Ukraine Light" w:eastAsia="Arial" w:hAnsi="e-Ukraine Light" w:cs="Arial"/>
        </w:rPr>
        <w:t xml:space="preserve"> відповідно до Порядку звітності, з урахуванням Законів України від 03.03.2022 № 2115-IX «Про захист інтересів суб’єктів подання звітності та інших документів у період дії воєнного стану або стану війни» та від 03.03.2022 № 2118-ІХ «Про внесення змін до Податкового кодексу України та інших законодавчих актів України щодо особливостей оподаткування та подання звітності у період дії воєнного стану», </w:t>
      </w:r>
      <w:r w:rsidR="0020629C">
        <w:rPr>
          <w:rFonts w:ascii="e-Ukraine Light" w:eastAsia="Arial" w:hAnsi="e-Ukraine Light" w:cs="Arial"/>
          <w:lang w:val="uk-UA"/>
        </w:rPr>
        <w:t>а також</w:t>
      </w:r>
      <w:r w:rsidRPr="009060A2">
        <w:rPr>
          <w:rFonts w:ascii="e-Ukraine Light" w:eastAsia="Arial" w:hAnsi="e-Ukraine Light" w:cs="Arial"/>
        </w:rPr>
        <w:t xml:space="preserve"> загальнодоступних даних та даних у розпорядженні НКЕК про </w:t>
      </w:r>
      <w:r w:rsidR="00911898" w:rsidRPr="00911898">
        <w:rPr>
          <w:rFonts w:ascii="e-Ukraine Light" w:eastAsia="Arial" w:hAnsi="e-Ukraine Light" w:cs="Arial"/>
        </w:rPr>
        <w:t>результати аналізу ринків певних послуг за попередні періоди</w:t>
      </w:r>
      <w:r w:rsidRPr="009060A2">
        <w:rPr>
          <w:rFonts w:ascii="e-Ukraine Light" w:eastAsia="Arial" w:hAnsi="e-Ukraine Light" w:cs="Arial"/>
        </w:rPr>
        <w:t>.</w:t>
      </w:r>
    </w:p>
    <w:p w14:paraId="4BD41C01" w14:textId="5400B37E" w:rsidR="008B7301" w:rsidRPr="009060A2" w:rsidRDefault="00A30C30" w:rsidP="00603153">
      <w:pPr>
        <w:ind w:firstLine="708"/>
        <w:jc w:val="both"/>
        <w:rPr>
          <w:rFonts w:ascii="e-Ukraine Light" w:eastAsia="Arial" w:hAnsi="e-Ukraine Light" w:cs="Arial"/>
        </w:rPr>
      </w:pPr>
      <w:r w:rsidRPr="009060A2">
        <w:rPr>
          <w:rFonts w:ascii="e-Ukraine Light" w:eastAsia="Arial" w:hAnsi="e-Ukraine Light" w:cs="Arial"/>
        </w:rPr>
        <w:t xml:space="preserve">Таким чином, аналіз Ринку 1 та Ринку 2 здійснювався на основі показників діяльності постачальників електронних комунікаційних послуг (далі </w:t>
      </w:r>
      <w:r w:rsidR="00426EAC">
        <w:rPr>
          <w:rFonts w:ascii="e-Ukraine Light" w:eastAsia="Arial" w:hAnsi="e-Ukraine Light" w:cs="Arial"/>
        </w:rPr>
        <w:t>–</w:t>
      </w:r>
      <w:r w:rsidRPr="009060A2">
        <w:rPr>
          <w:rFonts w:ascii="e-Ukraine Light" w:eastAsia="Arial" w:hAnsi="e-Ukraine Light" w:cs="Arial"/>
        </w:rPr>
        <w:t xml:space="preserve"> постачальник</w:t>
      </w:r>
      <w:r w:rsidR="00426EAC">
        <w:rPr>
          <w:rFonts w:ascii="e-Ukraine Light" w:eastAsia="Arial" w:hAnsi="e-Ukraine Light" w:cs="Arial"/>
          <w:lang w:val="uk-UA"/>
        </w:rPr>
        <w:t xml:space="preserve"> </w:t>
      </w:r>
      <w:r w:rsidRPr="009060A2">
        <w:rPr>
          <w:rFonts w:ascii="e-Ukraine Light" w:eastAsia="Arial" w:hAnsi="e-Ukraine Light" w:cs="Arial"/>
        </w:rPr>
        <w:t>(</w:t>
      </w:r>
      <w:proofErr w:type="spellStart"/>
      <w:r w:rsidRPr="009060A2">
        <w:rPr>
          <w:rFonts w:ascii="e-Ukraine Light" w:eastAsia="Arial" w:hAnsi="e-Ukraine Light" w:cs="Arial"/>
        </w:rPr>
        <w:t>ів</w:t>
      </w:r>
      <w:proofErr w:type="spellEnd"/>
      <w:r w:rsidRPr="009060A2">
        <w:rPr>
          <w:rFonts w:ascii="e-Ukraine Light" w:eastAsia="Arial" w:hAnsi="e-Ukraine Light" w:cs="Arial"/>
        </w:rPr>
        <w:t>) послуг), що надають послуги доступу до електронної комунікаційної мережі загального користування у фіксованому місці за період 2021-2024 років (без урахування даних тимчасово окупованої території Автономної Республіки Крим, м.</w:t>
      </w:r>
      <w:r w:rsidR="00651A39">
        <w:rPr>
          <w:rFonts w:eastAsia="Arial"/>
          <w:lang w:val="uk-UA"/>
        </w:rPr>
        <w:t> </w:t>
      </w:r>
      <w:r w:rsidRPr="009060A2">
        <w:rPr>
          <w:rFonts w:ascii="e-Ukraine Light" w:eastAsia="Arial" w:hAnsi="e-Ukraine Light" w:cs="Arial"/>
        </w:rPr>
        <w:t>Севастополя, а також частини територій, які розташовані в районі проведення воєнних (бойових) дій або які перебувають в тимчасовій окупації, оточенні (блокуванні), у Донецькій, Луганській, Запорізькій та Херсонській областях).</w:t>
      </w:r>
    </w:p>
    <w:p w14:paraId="2343211D" w14:textId="64CA5BB9" w:rsidR="008B7301" w:rsidRPr="009060A2" w:rsidRDefault="00A30C30" w:rsidP="00603153">
      <w:pPr>
        <w:ind w:firstLine="708"/>
        <w:jc w:val="both"/>
        <w:rPr>
          <w:rFonts w:ascii="e-Ukraine Light" w:eastAsia="Arial" w:hAnsi="e-Ukraine Light" w:cs="Arial"/>
        </w:rPr>
      </w:pPr>
      <w:r w:rsidRPr="009060A2">
        <w:rPr>
          <w:rFonts w:ascii="e-Ukraine Light" w:eastAsia="Arial" w:hAnsi="e-Ukraine Light" w:cs="Arial"/>
        </w:rPr>
        <w:t xml:space="preserve">Слід зазначити, що дані для аналізу Ринку 1 та Ринку 2 отримані в умовах воєнного стану, що може вплинути на </w:t>
      </w:r>
      <w:r w:rsidR="00911898" w:rsidRPr="00911898">
        <w:rPr>
          <w:rFonts w:ascii="e-Ukraine Light" w:eastAsia="Arial" w:hAnsi="e-Ukraine Light" w:cs="Arial"/>
        </w:rPr>
        <w:t>репрезентативність</w:t>
      </w:r>
      <w:r w:rsidRPr="009060A2">
        <w:rPr>
          <w:rFonts w:ascii="e-Ukraine Light" w:eastAsia="Arial" w:hAnsi="e-Ukraine Light" w:cs="Arial"/>
        </w:rPr>
        <w:t xml:space="preserve"> отриманих результатів. </w:t>
      </w:r>
      <w:r w:rsidR="0020629C" w:rsidRPr="0020629C">
        <w:rPr>
          <w:rFonts w:ascii="e-Ukraine Light" w:eastAsia="Arial" w:hAnsi="e-Ukraine Light" w:cs="Arial"/>
        </w:rPr>
        <w:t xml:space="preserve">З огляду на </w:t>
      </w:r>
      <w:r w:rsidRPr="009060A2">
        <w:rPr>
          <w:rFonts w:ascii="e-Ukraine Light" w:eastAsia="Arial" w:hAnsi="e-Ukraine Light" w:cs="Arial"/>
        </w:rPr>
        <w:t>обмежені можливості збору інформації, можлива певна похибка у відображенні реальних результатів.</w:t>
      </w:r>
    </w:p>
    <w:p w14:paraId="5B4B6DE2" w14:textId="58529F9F" w:rsidR="008B7301" w:rsidRPr="009060A2" w:rsidRDefault="00A30C30" w:rsidP="00603153">
      <w:pPr>
        <w:ind w:firstLine="567"/>
        <w:jc w:val="both"/>
        <w:rPr>
          <w:rFonts w:ascii="e-Ukraine Light" w:eastAsia="Arial" w:hAnsi="e-Ukraine Light" w:cs="Arial"/>
        </w:rPr>
      </w:pPr>
      <w:r w:rsidRPr="009060A2">
        <w:rPr>
          <w:rFonts w:ascii="e-Ukraine Light" w:eastAsia="Arial" w:hAnsi="e-Ukraine Light" w:cs="Arial"/>
        </w:rPr>
        <w:t>Перелік постачальників послуг, які надають послуги доступу до електронної комунікаційної мережі загального користування у фіксованому місці для послуг голосової електронної комунікації, сформовано</w:t>
      </w:r>
      <w:r w:rsidR="005F0682">
        <w:rPr>
          <w:rFonts w:ascii="e-Ukraine Light" w:eastAsia="Arial" w:hAnsi="e-Ukraine Light" w:cs="Arial"/>
          <w:lang w:val="uk-UA"/>
        </w:rPr>
        <w:t>,</w:t>
      </w:r>
      <w:r w:rsidRPr="009060A2">
        <w:rPr>
          <w:rFonts w:ascii="e-Ukraine Light" w:eastAsia="Arial" w:hAnsi="e-Ukraine Light" w:cs="Arial"/>
        </w:rPr>
        <w:t xml:space="preserve"> враховуючи:</w:t>
      </w:r>
    </w:p>
    <w:p w14:paraId="77C35A9A" w14:textId="77777777" w:rsidR="008B7301" w:rsidRPr="009060A2" w:rsidRDefault="00A30C30" w:rsidP="00603153">
      <w:pPr>
        <w:numPr>
          <w:ilvl w:val="0"/>
          <w:numId w:val="5"/>
        </w:numPr>
        <w:ind w:left="0" w:firstLine="567"/>
        <w:jc w:val="both"/>
        <w:rPr>
          <w:rFonts w:ascii="e-Ukraine Light" w:eastAsia="Arial" w:hAnsi="e-Ukraine Light" w:cs="Arial"/>
        </w:rPr>
      </w:pPr>
      <w:r w:rsidRPr="009060A2">
        <w:rPr>
          <w:rFonts w:ascii="e-Ukraine Light" w:eastAsia="Arial" w:hAnsi="e-Ukraine Light" w:cs="Arial"/>
        </w:rPr>
        <w:t>Реєстр постачальників електронних комунікаційних мереж та/або послуг;</w:t>
      </w:r>
    </w:p>
    <w:p w14:paraId="1C77CE8B" w14:textId="77777777" w:rsidR="008B7301" w:rsidRPr="009060A2" w:rsidRDefault="00A30C30" w:rsidP="00603153">
      <w:pPr>
        <w:numPr>
          <w:ilvl w:val="0"/>
          <w:numId w:val="5"/>
        </w:numPr>
        <w:ind w:left="0" w:firstLine="567"/>
        <w:jc w:val="both"/>
        <w:rPr>
          <w:rFonts w:ascii="e-Ukraine Light" w:eastAsia="Arial" w:hAnsi="e-Ukraine Light" w:cs="Arial"/>
        </w:rPr>
      </w:pPr>
      <w:r w:rsidRPr="009060A2">
        <w:rPr>
          <w:rFonts w:ascii="e-Ukraine Light" w:eastAsia="Arial" w:hAnsi="e-Ukraine Light" w:cs="Arial"/>
        </w:rPr>
        <w:t>регуляторну звітність, яка містить дані щодо обсягів надання послуг доступу, кількості абонентів та покриття мережі;</w:t>
      </w:r>
    </w:p>
    <w:p w14:paraId="3B3B6311" w14:textId="77777777" w:rsidR="008B7301" w:rsidRPr="009060A2" w:rsidRDefault="00A30C30" w:rsidP="00603153">
      <w:pPr>
        <w:numPr>
          <w:ilvl w:val="0"/>
          <w:numId w:val="5"/>
        </w:numPr>
        <w:ind w:left="0" w:firstLine="567"/>
        <w:jc w:val="both"/>
        <w:rPr>
          <w:rFonts w:ascii="e-Ukraine Light" w:eastAsia="Arial" w:hAnsi="e-Ukraine Light" w:cs="Arial"/>
        </w:rPr>
      </w:pPr>
      <w:r w:rsidRPr="009060A2">
        <w:rPr>
          <w:rFonts w:ascii="e-Ukraine Light" w:eastAsia="Arial" w:hAnsi="e-Ukraine Light" w:cs="Arial"/>
        </w:rPr>
        <w:t>Реєстр первинного розподілу ресурсів нумерації.</w:t>
      </w:r>
    </w:p>
    <w:p w14:paraId="70546255" w14:textId="16D14579" w:rsidR="008B7301" w:rsidRPr="009060A2" w:rsidRDefault="00A30C30" w:rsidP="00603153">
      <w:pPr>
        <w:ind w:firstLine="567"/>
        <w:jc w:val="both"/>
        <w:rPr>
          <w:rFonts w:ascii="e-Ukraine Light" w:eastAsia="Arial" w:hAnsi="e-Ukraine Light" w:cs="Arial"/>
        </w:rPr>
      </w:pPr>
      <w:r w:rsidRPr="009060A2">
        <w:rPr>
          <w:rFonts w:ascii="e-Ukraine Light" w:eastAsia="Arial" w:hAnsi="e-Ukraine Light" w:cs="Arial"/>
        </w:rPr>
        <w:t>Наявні дані щодо діяльності постачальників послуг станом на</w:t>
      </w:r>
      <w:r w:rsidR="00911898">
        <w:rPr>
          <w:rFonts w:ascii="e-Ukraine Light" w:eastAsia="Arial" w:hAnsi="e-Ukraine Light" w:cs="Arial"/>
          <w:lang w:val="uk-UA"/>
        </w:rPr>
        <w:t xml:space="preserve"> кінець </w:t>
      </w:r>
      <w:r w:rsidRPr="009060A2">
        <w:rPr>
          <w:rFonts w:ascii="e-Ukraine Light" w:eastAsia="Arial" w:hAnsi="e-Ukraine Light" w:cs="Arial"/>
        </w:rPr>
        <w:t>2024 р</w:t>
      </w:r>
      <w:r w:rsidR="00911898">
        <w:rPr>
          <w:rFonts w:ascii="e-Ukraine Light" w:eastAsia="Arial" w:hAnsi="e-Ukraine Light" w:cs="Arial"/>
          <w:lang w:val="uk-UA"/>
        </w:rPr>
        <w:t>оку</w:t>
      </w:r>
      <w:r w:rsidRPr="009060A2">
        <w:rPr>
          <w:rFonts w:ascii="e-Ukraine Light" w:eastAsia="Arial" w:hAnsi="e-Ukraine Light" w:cs="Arial"/>
        </w:rPr>
        <w:t xml:space="preserve"> дозволили встановити, що всього </w:t>
      </w:r>
      <w:r w:rsidR="00911898">
        <w:rPr>
          <w:rFonts w:ascii="e-Ukraine Light" w:eastAsia="Arial" w:hAnsi="e-Ukraine Light" w:cs="Arial"/>
          <w:lang w:val="uk-UA"/>
        </w:rPr>
        <w:br/>
      </w:r>
      <w:r w:rsidRPr="009060A2">
        <w:rPr>
          <w:rFonts w:ascii="e-Ukraine Light" w:eastAsia="Arial" w:hAnsi="e-Ukraine Light" w:cs="Arial"/>
        </w:rPr>
        <w:t>132 постачальники електронних комунікаційних послуг мають можливість надавати послуги доступу до електронної комунікаційної мережі загального користування у фіксованому місці.</w:t>
      </w:r>
    </w:p>
    <w:p w14:paraId="704D4AF1" w14:textId="16D76756" w:rsidR="008B7301" w:rsidRPr="009060A2" w:rsidRDefault="00A30C30" w:rsidP="00603153">
      <w:pPr>
        <w:ind w:firstLine="567"/>
        <w:jc w:val="both"/>
        <w:rPr>
          <w:rFonts w:ascii="e-Ukraine Light" w:eastAsia="Arial" w:hAnsi="e-Ukraine Light" w:cs="Arial"/>
        </w:rPr>
      </w:pPr>
      <w:r w:rsidRPr="009060A2">
        <w:rPr>
          <w:rFonts w:ascii="e-Ukraine Light" w:eastAsia="Arial" w:hAnsi="e-Ukraine Light" w:cs="Arial"/>
        </w:rPr>
        <w:t>Ці можливості включають наявність відповідної інфраструктури, ресурсів нумерації, що дозволяють забезпечувати доступ кінцевих користувачів до електронної комунікаційної мережі. Використання цієї інформації дозволяє сформувати уявлення про загальний потенціал ринку</w:t>
      </w:r>
      <w:r w:rsidR="00426EAC">
        <w:rPr>
          <w:rFonts w:ascii="e-Ukraine Light" w:eastAsia="Arial" w:hAnsi="e-Ukraine Light" w:cs="Arial"/>
          <w:lang w:val="uk-UA"/>
        </w:rPr>
        <w:t xml:space="preserve"> </w:t>
      </w:r>
      <w:r w:rsidRPr="009060A2">
        <w:rPr>
          <w:rFonts w:ascii="e-Ukraine Light" w:eastAsia="Arial" w:hAnsi="e-Ukraine Light" w:cs="Arial"/>
        </w:rPr>
        <w:t>(</w:t>
      </w:r>
      <w:proofErr w:type="spellStart"/>
      <w:r w:rsidRPr="009060A2">
        <w:rPr>
          <w:rFonts w:ascii="e-Ukraine Light" w:eastAsia="Arial" w:hAnsi="e-Ukraine Light" w:cs="Arial"/>
        </w:rPr>
        <w:t>ів</w:t>
      </w:r>
      <w:proofErr w:type="spellEnd"/>
      <w:r w:rsidRPr="009060A2">
        <w:rPr>
          <w:rFonts w:ascii="e-Ukraine Light" w:eastAsia="Arial" w:hAnsi="e-Ukraine Light" w:cs="Arial"/>
        </w:rPr>
        <w:t>), рівень його концентрації та ступінь конкуренції серед постачальників послуг голосової електронної комунікації.</w:t>
      </w:r>
    </w:p>
    <w:p w14:paraId="6040E753" w14:textId="10489CCB" w:rsidR="008B7301" w:rsidRPr="009060A2" w:rsidRDefault="00911898" w:rsidP="00603153">
      <w:pPr>
        <w:ind w:firstLine="567"/>
        <w:jc w:val="both"/>
        <w:rPr>
          <w:rFonts w:ascii="e-Ukraine Light" w:eastAsia="Arial" w:hAnsi="e-Ukraine Light" w:cs="Arial"/>
        </w:rPr>
      </w:pPr>
      <w:r>
        <w:rPr>
          <w:rFonts w:ascii="e-Ukraine Light" w:eastAsia="Arial" w:hAnsi="e-Ukraine Light" w:cs="Arial"/>
          <w:lang w:val="uk-UA"/>
        </w:rPr>
        <w:t>П</w:t>
      </w:r>
      <w:proofErr w:type="spellStart"/>
      <w:r w:rsidRPr="009060A2">
        <w:rPr>
          <w:rFonts w:ascii="e-Ukraine Light" w:eastAsia="Arial" w:hAnsi="e-Ukraine Light" w:cs="Arial"/>
        </w:rPr>
        <w:t>остачальник</w:t>
      </w:r>
      <w:proofErr w:type="spellEnd"/>
      <w:r>
        <w:rPr>
          <w:rFonts w:ascii="e-Ukraine Light" w:eastAsia="Arial" w:hAnsi="e-Ukraine Light" w:cs="Arial"/>
          <w:lang w:val="uk-UA"/>
        </w:rPr>
        <w:t>и</w:t>
      </w:r>
      <w:r w:rsidRPr="009060A2">
        <w:rPr>
          <w:rFonts w:ascii="e-Ukraine Light" w:eastAsia="Arial" w:hAnsi="e-Ukraine Light" w:cs="Arial"/>
        </w:rPr>
        <w:t xml:space="preserve"> послуг голосової електронної комунікації, які можуть надавати послуги доступу до електронної комунікаційної </w:t>
      </w:r>
      <w:r w:rsidRPr="009060A2">
        <w:rPr>
          <w:rFonts w:ascii="e-Ukraine Light" w:eastAsia="Arial" w:hAnsi="e-Ukraine Light" w:cs="Arial"/>
        </w:rPr>
        <w:lastRenderedPageBreak/>
        <w:t xml:space="preserve">мережі загального користування у фіксованому місці, забезпечують доступ як для споживачів (Ринок 1), так і для </w:t>
      </w:r>
      <w:r>
        <w:rPr>
          <w:rFonts w:ascii="e-Ukraine Light" w:eastAsia="Arial" w:hAnsi="e-Ukraine Light" w:cs="Arial"/>
          <w:lang w:val="uk-UA"/>
        </w:rPr>
        <w:t xml:space="preserve">певної категорії </w:t>
      </w:r>
      <w:r w:rsidRPr="009060A2">
        <w:rPr>
          <w:rFonts w:ascii="e-Ukraine Light" w:eastAsia="Arial" w:hAnsi="e-Ukraine Light" w:cs="Arial"/>
        </w:rPr>
        <w:t xml:space="preserve">користувачів (Ринок 2). Для надання </w:t>
      </w:r>
      <w:r>
        <w:rPr>
          <w:rFonts w:ascii="e-Ukraine Light" w:eastAsia="Arial" w:hAnsi="e-Ukraine Light" w:cs="Arial"/>
          <w:lang w:val="uk-UA"/>
        </w:rPr>
        <w:t xml:space="preserve">таких </w:t>
      </w:r>
      <w:r w:rsidRPr="009060A2">
        <w:rPr>
          <w:rFonts w:ascii="e-Ukraine Light" w:eastAsia="Arial" w:hAnsi="e-Ukraine Light" w:cs="Arial"/>
        </w:rPr>
        <w:t xml:space="preserve">послуг постачальники </w:t>
      </w:r>
      <w:r w:rsidRPr="00911898">
        <w:rPr>
          <w:rFonts w:ascii="e-Ukraine Light" w:eastAsia="Arial" w:hAnsi="e-Ukraine Light" w:cs="Arial"/>
        </w:rPr>
        <w:t>використовують власну або орендовану інфраструктуру</w:t>
      </w:r>
      <w:r w:rsidRPr="009060A2">
        <w:rPr>
          <w:rFonts w:ascii="e-Ukraine Light" w:eastAsia="Arial" w:hAnsi="e-Ukraine Light" w:cs="Arial"/>
        </w:rPr>
        <w:t>. Зокрема серед них:</w:t>
      </w:r>
    </w:p>
    <w:p w14:paraId="34F74B05" w14:textId="39621086" w:rsidR="008B7301" w:rsidRPr="009060A2" w:rsidRDefault="00A30C30" w:rsidP="00603153">
      <w:pPr>
        <w:numPr>
          <w:ilvl w:val="0"/>
          <w:numId w:val="1"/>
        </w:numPr>
        <w:ind w:left="0" w:firstLine="425"/>
        <w:jc w:val="both"/>
        <w:rPr>
          <w:rFonts w:ascii="e-Ukraine Light" w:eastAsia="Arial" w:hAnsi="e-Ukraine Light" w:cs="Arial"/>
        </w:rPr>
      </w:pPr>
      <w:r w:rsidRPr="009060A2">
        <w:rPr>
          <w:rFonts w:ascii="e-Ukraine Light" w:eastAsia="Arial" w:hAnsi="e-Ukraine Light" w:cs="Arial"/>
        </w:rPr>
        <w:t>78 постачальників надають послуги для користувачів</w:t>
      </w:r>
      <w:r w:rsidR="00911898">
        <w:rPr>
          <w:rFonts w:ascii="e-Ukraine Light" w:eastAsia="Arial" w:hAnsi="e-Ukraine Light" w:cs="Arial"/>
          <w:lang w:val="uk-UA"/>
        </w:rPr>
        <w:t xml:space="preserve"> (крім </w:t>
      </w:r>
      <w:proofErr w:type="spellStart"/>
      <w:r w:rsidR="00911898">
        <w:rPr>
          <w:rFonts w:ascii="e-Ukraine Light" w:eastAsia="Arial" w:hAnsi="e-Ukraine Light" w:cs="Arial"/>
          <w:lang w:val="uk-UA"/>
        </w:rPr>
        <w:t>фіз</w:t>
      </w:r>
      <w:proofErr w:type="spellEnd"/>
      <w:r w:rsidR="00911898">
        <w:rPr>
          <w:rFonts w:ascii="e-Ukraine Light" w:eastAsia="Arial" w:hAnsi="e-Ukraine Light" w:cs="Arial"/>
          <w:lang w:val="uk-UA"/>
        </w:rPr>
        <w:t>. осіб)</w:t>
      </w:r>
      <w:r w:rsidRPr="009060A2">
        <w:rPr>
          <w:rFonts w:ascii="e-Ukraine Light" w:eastAsia="Arial" w:hAnsi="e-Ukraine Light" w:cs="Arial"/>
        </w:rPr>
        <w:t xml:space="preserve"> та споживачів;</w:t>
      </w:r>
    </w:p>
    <w:p w14:paraId="0E05DFED" w14:textId="02A2483D" w:rsidR="008B7301" w:rsidRPr="009060A2" w:rsidRDefault="00A30C30" w:rsidP="00603153">
      <w:pPr>
        <w:numPr>
          <w:ilvl w:val="0"/>
          <w:numId w:val="1"/>
        </w:numPr>
        <w:ind w:left="0" w:firstLine="425"/>
        <w:jc w:val="both"/>
        <w:rPr>
          <w:rFonts w:ascii="e-Ukraine Light" w:eastAsia="Arial" w:hAnsi="e-Ukraine Light" w:cs="Arial"/>
        </w:rPr>
      </w:pPr>
      <w:r w:rsidRPr="009060A2">
        <w:rPr>
          <w:rFonts w:ascii="e-Ukraine Light" w:eastAsia="Arial" w:hAnsi="e-Ukraine Light" w:cs="Arial"/>
        </w:rPr>
        <w:t>50 постачальники - лише для користувачів</w:t>
      </w:r>
      <w:r w:rsidR="00911898">
        <w:rPr>
          <w:rFonts w:ascii="e-Ukraine Light" w:eastAsia="Arial" w:hAnsi="e-Ukraine Light" w:cs="Arial"/>
          <w:lang w:val="uk-UA"/>
        </w:rPr>
        <w:t xml:space="preserve"> (крім </w:t>
      </w:r>
      <w:proofErr w:type="spellStart"/>
      <w:r w:rsidR="00911898">
        <w:rPr>
          <w:rFonts w:ascii="e-Ukraine Light" w:eastAsia="Arial" w:hAnsi="e-Ukraine Light" w:cs="Arial"/>
          <w:lang w:val="uk-UA"/>
        </w:rPr>
        <w:t>фіз</w:t>
      </w:r>
      <w:proofErr w:type="spellEnd"/>
      <w:r w:rsidR="00911898">
        <w:rPr>
          <w:rFonts w:ascii="e-Ukraine Light" w:eastAsia="Arial" w:hAnsi="e-Ukraine Light" w:cs="Arial"/>
          <w:lang w:val="uk-UA"/>
        </w:rPr>
        <w:t>. осіб)</w:t>
      </w:r>
      <w:r w:rsidRPr="009060A2">
        <w:rPr>
          <w:rFonts w:ascii="e-Ukraine Light" w:eastAsia="Arial" w:hAnsi="e-Ukraine Light" w:cs="Arial"/>
        </w:rPr>
        <w:t>;</w:t>
      </w:r>
    </w:p>
    <w:p w14:paraId="126C4A29" w14:textId="77777777" w:rsidR="008B7301" w:rsidRPr="009060A2" w:rsidRDefault="00A30C30" w:rsidP="00603153">
      <w:pPr>
        <w:numPr>
          <w:ilvl w:val="0"/>
          <w:numId w:val="1"/>
        </w:numPr>
        <w:ind w:left="0" w:firstLine="425"/>
        <w:jc w:val="both"/>
        <w:rPr>
          <w:rFonts w:ascii="e-Ukraine Light" w:eastAsia="Arial" w:hAnsi="e-Ukraine Light" w:cs="Arial"/>
        </w:rPr>
      </w:pPr>
      <w:r w:rsidRPr="009060A2">
        <w:rPr>
          <w:rFonts w:ascii="e-Ukraine Light" w:eastAsia="Arial" w:hAnsi="e-Ukraine Light" w:cs="Arial"/>
        </w:rPr>
        <w:t>4 постачальники - лише для споживачів.</w:t>
      </w:r>
    </w:p>
    <w:p w14:paraId="5F65D02C" w14:textId="77777777" w:rsidR="008B7301" w:rsidRPr="009060A2" w:rsidRDefault="008B7301" w:rsidP="00603153">
      <w:pPr>
        <w:ind w:firstLine="567"/>
        <w:jc w:val="both"/>
        <w:rPr>
          <w:rFonts w:ascii="e-Ukraine Light" w:eastAsia="Arial" w:hAnsi="e-Ukraine Light" w:cs="Arial"/>
        </w:rPr>
      </w:pPr>
    </w:p>
    <w:p w14:paraId="5FF01A8C" w14:textId="77777777" w:rsidR="008B7301" w:rsidRPr="009060A2" w:rsidRDefault="00A30C30" w:rsidP="00603153">
      <w:pPr>
        <w:jc w:val="right"/>
        <w:rPr>
          <w:rFonts w:ascii="e-Ukraine Light" w:eastAsia="Arial" w:hAnsi="e-Ukraine Light" w:cs="Arial"/>
        </w:rPr>
      </w:pPr>
      <w:r w:rsidRPr="009060A2">
        <w:rPr>
          <w:rFonts w:ascii="e-Ukraine Light" w:eastAsia="Arial" w:hAnsi="e-Ukraine Light" w:cs="Arial"/>
          <w:i/>
          <w:iCs/>
        </w:rPr>
        <w:t>Таблиця 1</w:t>
      </w:r>
      <w:r w:rsidRPr="009060A2">
        <w:rPr>
          <w:rFonts w:ascii="e-Ukraine Light" w:eastAsia="Arial" w:hAnsi="e-Ukraine Light" w:cs="Arial"/>
        </w:rPr>
        <w:t>.</w:t>
      </w:r>
    </w:p>
    <w:tbl>
      <w:tblPr>
        <w:tblStyle w:val="af8"/>
        <w:tblW w:w="9638" w:type="dxa"/>
        <w:jc w:val="center"/>
        <w:tblInd w:w="0" w:type="dxa"/>
        <w:tblLayout w:type="fixed"/>
        <w:tblLook w:val="0400" w:firstRow="0" w:lastRow="0" w:firstColumn="0" w:lastColumn="0" w:noHBand="0" w:noVBand="1"/>
      </w:tblPr>
      <w:tblGrid>
        <w:gridCol w:w="5082"/>
        <w:gridCol w:w="4556"/>
      </w:tblGrid>
      <w:tr w:rsidR="008B7301" w:rsidRPr="009060A2" w14:paraId="5C927FA2" w14:textId="77777777">
        <w:trPr>
          <w:trHeight w:val="345"/>
          <w:jc w:val="center"/>
        </w:trPr>
        <w:tc>
          <w:tcPr>
            <w:tcW w:w="5082" w:type="dxa"/>
            <w:tcBorders>
              <w:bottom w:val="single" w:sz="12" w:space="0" w:color="000000"/>
              <w:right w:val="single" w:sz="12" w:space="0" w:color="000000"/>
            </w:tcBorders>
            <w:tcMar>
              <w:top w:w="0" w:type="dxa"/>
              <w:left w:w="100" w:type="dxa"/>
              <w:bottom w:w="0" w:type="dxa"/>
              <w:right w:w="100" w:type="dxa"/>
            </w:tcMar>
          </w:tcPr>
          <w:p w14:paraId="193762A6" w14:textId="77777777" w:rsidR="008B7301" w:rsidRPr="009060A2" w:rsidRDefault="00A30C30" w:rsidP="00603153">
            <w:pPr>
              <w:jc w:val="center"/>
              <w:rPr>
                <w:rFonts w:ascii="e-Ukraine Light" w:eastAsia="Arial" w:hAnsi="e-Ukraine Light" w:cs="Arial"/>
              </w:rPr>
            </w:pPr>
            <w:r w:rsidRPr="009060A2">
              <w:rPr>
                <w:rFonts w:ascii="e-Ukraine Light" w:eastAsia="Arial" w:hAnsi="e-Ukraine Light" w:cs="Arial"/>
              </w:rPr>
              <w:t>Тип постачальників мереж та послуг</w:t>
            </w:r>
          </w:p>
        </w:tc>
        <w:tc>
          <w:tcPr>
            <w:tcW w:w="4556" w:type="dxa"/>
            <w:tcBorders>
              <w:left w:val="single" w:sz="12" w:space="0" w:color="000000"/>
              <w:bottom w:val="single" w:sz="12" w:space="0" w:color="000000"/>
            </w:tcBorders>
            <w:tcMar>
              <w:top w:w="0" w:type="dxa"/>
              <w:left w:w="100" w:type="dxa"/>
              <w:bottom w:w="0" w:type="dxa"/>
              <w:right w:w="100" w:type="dxa"/>
            </w:tcMar>
          </w:tcPr>
          <w:p w14:paraId="7CD04275" w14:textId="77777777" w:rsidR="008B7301" w:rsidRPr="009060A2" w:rsidRDefault="00A30C30" w:rsidP="00603153">
            <w:pPr>
              <w:jc w:val="center"/>
              <w:rPr>
                <w:rFonts w:ascii="e-Ukraine Light" w:eastAsia="Arial" w:hAnsi="e-Ukraine Light" w:cs="Arial"/>
              </w:rPr>
            </w:pPr>
            <w:r w:rsidRPr="009060A2">
              <w:rPr>
                <w:rFonts w:ascii="e-Ukraine Light" w:eastAsia="Arial" w:hAnsi="e-Ukraine Light" w:cs="Arial"/>
              </w:rPr>
              <w:t>Кількість постачальників мереж та послуг</w:t>
            </w:r>
          </w:p>
        </w:tc>
      </w:tr>
      <w:tr w:rsidR="008B7301" w:rsidRPr="009060A2" w14:paraId="27AA2CC1" w14:textId="77777777">
        <w:trPr>
          <w:trHeight w:val="345"/>
          <w:jc w:val="center"/>
        </w:trPr>
        <w:tc>
          <w:tcPr>
            <w:tcW w:w="5082" w:type="dxa"/>
            <w:tcBorders>
              <w:top w:val="single" w:sz="12" w:space="0" w:color="000000"/>
              <w:bottom w:val="single" w:sz="12" w:space="0" w:color="000000"/>
              <w:right w:val="single" w:sz="12" w:space="0" w:color="000000"/>
            </w:tcBorders>
            <w:tcMar>
              <w:top w:w="0" w:type="dxa"/>
              <w:left w:w="100" w:type="dxa"/>
              <w:bottom w:w="0" w:type="dxa"/>
              <w:right w:w="100" w:type="dxa"/>
            </w:tcMar>
          </w:tcPr>
          <w:p w14:paraId="7B3750E0" w14:textId="77777777" w:rsidR="008B7301" w:rsidRPr="009060A2" w:rsidRDefault="00A30C30" w:rsidP="00603153">
            <w:pPr>
              <w:jc w:val="both"/>
              <w:rPr>
                <w:rFonts w:ascii="e-Ukraine Light" w:eastAsia="Arial" w:hAnsi="e-Ukraine Light" w:cs="Arial"/>
              </w:rPr>
            </w:pPr>
            <w:r w:rsidRPr="009060A2">
              <w:rPr>
                <w:rFonts w:ascii="e-Ukraine Light" w:eastAsia="Arial" w:hAnsi="e-Ukraine Light" w:cs="Arial"/>
              </w:rPr>
              <w:t>Загальний доступ</w:t>
            </w:r>
          </w:p>
        </w:tc>
        <w:tc>
          <w:tcPr>
            <w:tcW w:w="4556" w:type="dxa"/>
            <w:tcBorders>
              <w:top w:val="single" w:sz="12" w:space="0" w:color="000000"/>
              <w:left w:val="single" w:sz="12" w:space="0" w:color="000000"/>
              <w:bottom w:val="single" w:sz="12" w:space="0" w:color="000000"/>
            </w:tcBorders>
            <w:tcMar>
              <w:top w:w="0" w:type="dxa"/>
              <w:left w:w="100" w:type="dxa"/>
              <w:bottom w:w="0" w:type="dxa"/>
              <w:right w:w="100" w:type="dxa"/>
            </w:tcMar>
          </w:tcPr>
          <w:p w14:paraId="14269837" w14:textId="77777777" w:rsidR="008B7301" w:rsidRPr="009060A2" w:rsidRDefault="00A30C30" w:rsidP="00603153">
            <w:pPr>
              <w:jc w:val="center"/>
              <w:rPr>
                <w:rFonts w:ascii="e-Ukraine Light" w:eastAsia="Arial" w:hAnsi="e-Ukraine Light" w:cs="Arial"/>
              </w:rPr>
            </w:pPr>
            <w:r w:rsidRPr="009060A2">
              <w:rPr>
                <w:rFonts w:ascii="e-Ukraine Light" w:eastAsia="Arial" w:hAnsi="e-Ukraine Light" w:cs="Arial"/>
              </w:rPr>
              <w:t>132</w:t>
            </w:r>
          </w:p>
        </w:tc>
      </w:tr>
      <w:tr w:rsidR="008B7301" w:rsidRPr="009060A2" w14:paraId="45703BCF" w14:textId="77777777">
        <w:trPr>
          <w:trHeight w:val="345"/>
          <w:jc w:val="center"/>
        </w:trPr>
        <w:tc>
          <w:tcPr>
            <w:tcW w:w="5082" w:type="dxa"/>
            <w:tcBorders>
              <w:top w:val="single" w:sz="12" w:space="0" w:color="000000"/>
              <w:bottom w:val="single" w:sz="12" w:space="0" w:color="000000"/>
              <w:right w:val="single" w:sz="12" w:space="0" w:color="000000"/>
            </w:tcBorders>
            <w:tcMar>
              <w:top w:w="0" w:type="dxa"/>
              <w:left w:w="100" w:type="dxa"/>
              <w:bottom w:w="0" w:type="dxa"/>
              <w:right w:w="100" w:type="dxa"/>
            </w:tcMar>
          </w:tcPr>
          <w:p w14:paraId="4683B97C" w14:textId="08BD399C" w:rsidR="008B7301" w:rsidRPr="009060A2" w:rsidRDefault="00A30C30" w:rsidP="00603153">
            <w:pPr>
              <w:ind w:firstLine="609"/>
              <w:jc w:val="both"/>
              <w:rPr>
                <w:rFonts w:ascii="e-Ukraine Light" w:eastAsia="Arial" w:hAnsi="e-Ukraine Light" w:cs="Arial"/>
              </w:rPr>
            </w:pPr>
            <w:r w:rsidRPr="009060A2">
              <w:rPr>
                <w:rFonts w:ascii="e-Ukraine Light" w:eastAsia="Arial" w:hAnsi="e-Ukraine Light" w:cs="Arial"/>
              </w:rPr>
              <w:t xml:space="preserve">для </w:t>
            </w:r>
            <w:r w:rsidR="00911898">
              <w:rPr>
                <w:rFonts w:ascii="e-Ukraine Light" w:eastAsia="Arial" w:hAnsi="e-Ukraine Light" w:cs="Arial"/>
                <w:lang w:val="uk-UA"/>
              </w:rPr>
              <w:t xml:space="preserve">всіх </w:t>
            </w:r>
            <w:r w:rsidRPr="009060A2">
              <w:rPr>
                <w:rFonts w:ascii="e-Ukraine Light" w:eastAsia="Arial" w:hAnsi="e-Ukraine Light" w:cs="Arial"/>
              </w:rPr>
              <w:t xml:space="preserve">користувачів </w:t>
            </w:r>
          </w:p>
        </w:tc>
        <w:tc>
          <w:tcPr>
            <w:tcW w:w="4556" w:type="dxa"/>
            <w:tcBorders>
              <w:top w:val="single" w:sz="12" w:space="0" w:color="000000"/>
              <w:left w:val="single" w:sz="12" w:space="0" w:color="000000"/>
              <w:bottom w:val="single" w:sz="12" w:space="0" w:color="000000"/>
            </w:tcBorders>
            <w:tcMar>
              <w:top w:w="0" w:type="dxa"/>
              <w:left w:w="100" w:type="dxa"/>
              <w:bottom w:w="0" w:type="dxa"/>
              <w:right w:w="100" w:type="dxa"/>
            </w:tcMar>
          </w:tcPr>
          <w:p w14:paraId="466FADED" w14:textId="77777777" w:rsidR="008B7301" w:rsidRPr="009060A2" w:rsidRDefault="00A30C30" w:rsidP="00603153">
            <w:pPr>
              <w:jc w:val="center"/>
              <w:rPr>
                <w:rFonts w:ascii="e-Ukraine Light" w:eastAsia="Arial" w:hAnsi="e-Ukraine Light" w:cs="Arial"/>
              </w:rPr>
            </w:pPr>
            <w:r w:rsidRPr="009060A2">
              <w:rPr>
                <w:rFonts w:ascii="e-Ukraine Light" w:eastAsia="Arial" w:hAnsi="e-Ukraine Light" w:cs="Arial"/>
              </w:rPr>
              <w:t>78</w:t>
            </w:r>
          </w:p>
        </w:tc>
      </w:tr>
      <w:tr w:rsidR="008B7301" w:rsidRPr="009060A2" w14:paraId="3A7A2B9E" w14:textId="77777777">
        <w:trPr>
          <w:trHeight w:val="345"/>
          <w:jc w:val="center"/>
        </w:trPr>
        <w:tc>
          <w:tcPr>
            <w:tcW w:w="5082" w:type="dxa"/>
            <w:tcBorders>
              <w:top w:val="single" w:sz="12" w:space="0" w:color="000000"/>
              <w:bottom w:val="single" w:sz="12" w:space="0" w:color="000000"/>
              <w:right w:val="single" w:sz="12" w:space="0" w:color="000000"/>
            </w:tcBorders>
            <w:tcMar>
              <w:top w:w="0" w:type="dxa"/>
              <w:left w:w="100" w:type="dxa"/>
              <w:bottom w:w="0" w:type="dxa"/>
              <w:right w:w="100" w:type="dxa"/>
            </w:tcMar>
          </w:tcPr>
          <w:p w14:paraId="7DB33E73" w14:textId="281AC120" w:rsidR="008B7301" w:rsidRPr="00911898" w:rsidRDefault="00A30C30" w:rsidP="00603153">
            <w:pPr>
              <w:ind w:firstLine="609"/>
              <w:jc w:val="both"/>
              <w:rPr>
                <w:rFonts w:ascii="e-Ukraine Light" w:eastAsia="Arial" w:hAnsi="e-Ukraine Light" w:cs="Arial"/>
                <w:lang w:val="uk-UA"/>
              </w:rPr>
            </w:pPr>
            <w:r w:rsidRPr="009060A2">
              <w:rPr>
                <w:rFonts w:ascii="e-Ukraine Light" w:eastAsia="Arial" w:hAnsi="e-Ukraine Light" w:cs="Arial"/>
              </w:rPr>
              <w:t>лише для користувачів</w:t>
            </w:r>
            <w:r w:rsidR="00911898">
              <w:rPr>
                <w:rFonts w:ascii="e-Ukraine Light" w:eastAsia="Arial" w:hAnsi="e-Ukraine Light" w:cs="Arial"/>
                <w:lang w:val="uk-UA"/>
              </w:rPr>
              <w:t xml:space="preserve"> (крім </w:t>
            </w:r>
            <w:proofErr w:type="spellStart"/>
            <w:r w:rsidR="00911898">
              <w:rPr>
                <w:rFonts w:ascii="e-Ukraine Light" w:eastAsia="Arial" w:hAnsi="e-Ukraine Light" w:cs="Arial"/>
                <w:lang w:val="uk-UA"/>
              </w:rPr>
              <w:t>фіз</w:t>
            </w:r>
            <w:proofErr w:type="spellEnd"/>
            <w:r w:rsidR="00911898">
              <w:rPr>
                <w:rFonts w:ascii="e-Ukraine Light" w:eastAsia="Arial" w:hAnsi="e-Ukraine Light" w:cs="Arial"/>
                <w:lang w:val="uk-UA"/>
              </w:rPr>
              <w:t>. осіб)</w:t>
            </w:r>
          </w:p>
        </w:tc>
        <w:tc>
          <w:tcPr>
            <w:tcW w:w="4556" w:type="dxa"/>
            <w:tcBorders>
              <w:top w:val="single" w:sz="12" w:space="0" w:color="000000"/>
              <w:left w:val="single" w:sz="12" w:space="0" w:color="000000"/>
              <w:bottom w:val="single" w:sz="12" w:space="0" w:color="000000"/>
            </w:tcBorders>
            <w:tcMar>
              <w:top w:w="0" w:type="dxa"/>
              <w:left w:w="100" w:type="dxa"/>
              <w:bottom w:w="0" w:type="dxa"/>
              <w:right w:w="100" w:type="dxa"/>
            </w:tcMar>
          </w:tcPr>
          <w:p w14:paraId="606FC234" w14:textId="77777777" w:rsidR="008B7301" w:rsidRPr="009060A2" w:rsidRDefault="00A30C30" w:rsidP="00603153">
            <w:pPr>
              <w:jc w:val="center"/>
              <w:rPr>
                <w:rFonts w:ascii="e-Ukraine Light" w:eastAsia="Arial" w:hAnsi="e-Ukraine Light" w:cs="Arial"/>
              </w:rPr>
            </w:pPr>
            <w:r w:rsidRPr="009060A2">
              <w:rPr>
                <w:rFonts w:ascii="e-Ukraine Light" w:eastAsia="Arial" w:hAnsi="e-Ukraine Light" w:cs="Arial"/>
              </w:rPr>
              <w:t>50</w:t>
            </w:r>
          </w:p>
        </w:tc>
      </w:tr>
      <w:tr w:rsidR="008B7301" w:rsidRPr="009060A2" w14:paraId="31F8D034" w14:textId="77777777">
        <w:trPr>
          <w:trHeight w:val="345"/>
          <w:jc w:val="center"/>
        </w:trPr>
        <w:tc>
          <w:tcPr>
            <w:tcW w:w="5082" w:type="dxa"/>
            <w:tcBorders>
              <w:top w:val="single" w:sz="12" w:space="0" w:color="000000"/>
              <w:bottom w:val="single" w:sz="12" w:space="0" w:color="000000"/>
              <w:right w:val="single" w:sz="12" w:space="0" w:color="000000"/>
            </w:tcBorders>
            <w:tcMar>
              <w:top w:w="0" w:type="dxa"/>
              <w:left w:w="100" w:type="dxa"/>
              <w:bottom w:w="0" w:type="dxa"/>
              <w:right w:w="100" w:type="dxa"/>
            </w:tcMar>
          </w:tcPr>
          <w:p w14:paraId="7BE8275C" w14:textId="77777777" w:rsidR="008B7301" w:rsidRPr="009060A2" w:rsidRDefault="00A30C30" w:rsidP="00603153">
            <w:pPr>
              <w:ind w:firstLine="609"/>
              <w:jc w:val="both"/>
              <w:rPr>
                <w:rFonts w:ascii="e-Ukraine Light" w:eastAsia="Arial" w:hAnsi="e-Ukraine Light" w:cs="Arial"/>
              </w:rPr>
            </w:pPr>
            <w:r w:rsidRPr="009060A2">
              <w:rPr>
                <w:rFonts w:ascii="e-Ukraine Light" w:eastAsia="Arial" w:hAnsi="e-Ukraine Light" w:cs="Arial"/>
              </w:rPr>
              <w:t>лише для споживачів</w:t>
            </w:r>
          </w:p>
        </w:tc>
        <w:tc>
          <w:tcPr>
            <w:tcW w:w="4556" w:type="dxa"/>
            <w:tcBorders>
              <w:top w:val="single" w:sz="12" w:space="0" w:color="000000"/>
              <w:left w:val="single" w:sz="12" w:space="0" w:color="000000"/>
              <w:bottom w:val="single" w:sz="12" w:space="0" w:color="000000"/>
            </w:tcBorders>
            <w:tcMar>
              <w:top w:w="0" w:type="dxa"/>
              <w:left w:w="100" w:type="dxa"/>
              <w:bottom w:w="0" w:type="dxa"/>
              <w:right w:w="100" w:type="dxa"/>
            </w:tcMar>
          </w:tcPr>
          <w:p w14:paraId="143AE1E5" w14:textId="77777777" w:rsidR="008B7301" w:rsidRPr="009060A2" w:rsidRDefault="00A30C30" w:rsidP="00603153">
            <w:pPr>
              <w:jc w:val="center"/>
              <w:rPr>
                <w:rFonts w:ascii="e-Ukraine Light" w:eastAsia="Arial" w:hAnsi="e-Ukraine Light" w:cs="Arial"/>
              </w:rPr>
            </w:pPr>
            <w:r w:rsidRPr="009060A2">
              <w:rPr>
                <w:rFonts w:ascii="e-Ukraine Light" w:eastAsia="Arial" w:hAnsi="e-Ukraine Light" w:cs="Arial"/>
              </w:rPr>
              <w:t>4</w:t>
            </w:r>
          </w:p>
        </w:tc>
      </w:tr>
    </w:tbl>
    <w:p w14:paraId="315835B4" w14:textId="77777777" w:rsidR="008B7301" w:rsidRPr="009060A2" w:rsidRDefault="008B7301" w:rsidP="00603153">
      <w:pPr>
        <w:jc w:val="both"/>
        <w:rPr>
          <w:rFonts w:ascii="e-Ukraine Light" w:eastAsia="Arial" w:hAnsi="e-Ukraine Light" w:cs="Arial"/>
        </w:rPr>
      </w:pPr>
    </w:p>
    <w:p w14:paraId="201119ED" w14:textId="7D4E8AA6" w:rsidR="008B7301" w:rsidRPr="009060A2" w:rsidRDefault="00A30C30" w:rsidP="00603153">
      <w:pPr>
        <w:ind w:firstLine="567"/>
        <w:jc w:val="both"/>
        <w:rPr>
          <w:rFonts w:ascii="e-Ukraine Light" w:eastAsia="Arial" w:hAnsi="e-Ukraine Light" w:cs="Arial"/>
        </w:rPr>
      </w:pPr>
      <w:r w:rsidRPr="009060A2">
        <w:rPr>
          <w:rFonts w:ascii="e-Ukraine Light" w:eastAsia="Arial" w:hAnsi="e-Ukraine Light" w:cs="Arial"/>
        </w:rPr>
        <w:t xml:space="preserve">Додатково було проведено збір інформації щодо роздрібної вартості послуг доступу до електронної комунікаційної мережі загального користування у фіксованому місці споживачам (Ринок 1) та користувачам (крім фізичних осіб) (Ринок 2) послуги голосової електронної комунікації шляхом моніторингу </w:t>
      </w:r>
      <w:proofErr w:type="spellStart"/>
      <w:r w:rsidRPr="009060A2">
        <w:rPr>
          <w:rFonts w:ascii="e-Ukraine Light" w:eastAsia="Arial" w:hAnsi="e-Ukraine Light" w:cs="Arial"/>
        </w:rPr>
        <w:t>вебсайтів</w:t>
      </w:r>
      <w:proofErr w:type="spellEnd"/>
      <w:r w:rsidRPr="009060A2">
        <w:rPr>
          <w:rFonts w:ascii="e-Ukraine Light" w:eastAsia="Arial" w:hAnsi="e-Ukraine Light" w:cs="Arial"/>
        </w:rPr>
        <w:t xml:space="preserve"> постачальників мереж та/або послуг, що дозволило НКЕК отримати актуальні дані про структури цінових пропозицій для кінцевих користувачів.</w:t>
      </w:r>
    </w:p>
    <w:p w14:paraId="4B1C6347" w14:textId="77777777" w:rsidR="008B7301" w:rsidRPr="009060A2" w:rsidRDefault="008B7301" w:rsidP="00603153">
      <w:pPr>
        <w:jc w:val="both"/>
        <w:rPr>
          <w:rFonts w:ascii="e-Ukraine Light" w:eastAsia="Arial" w:hAnsi="e-Ukraine Light" w:cs="Arial"/>
        </w:rPr>
      </w:pPr>
    </w:p>
    <w:p w14:paraId="3999882A" w14:textId="1106078E" w:rsidR="00783A69" w:rsidRDefault="00A30C30" w:rsidP="00783A69">
      <w:pPr>
        <w:jc w:val="center"/>
        <w:rPr>
          <w:rFonts w:ascii="Arial" w:eastAsia="Arial" w:hAnsi="Arial" w:cs="Arial"/>
        </w:rPr>
      </w:pPr>
      <w:r>
        <w:rPr>
          <w:rFonts w:ascii="Arial" w:eastAsia="Arial" w:hAnsi="Arial" w:cs="Arial"/>
        </w:rPr>
        <w:t>____________________________________</w:t>
      </w:r>
      <w:bookmarkStart w:id="3" w:name="_heading=h.jgcgt2vqzpzk" w:colFirst="0" w:colLast="0"/>
      <w:bookmarkEnd w:id="3"/>
    </w:p>
    <w:p w14:paraId="546DBD5A" w14:textId="4EE11DF4" w:rsidR="008B7301" w:rsidRPr="00783A69" w:rsidRDefault="00783A69" w:rsidP="00783A69">
      <w:pPr>
        <w:rPr>
          <w:rFonts w:ascii="Arial" w:eastAsia="Arial" w:hAnsi="Arial" w:cs="Arial"/>
          <w:lang w:val="uk-UA"/>
        </w:rPr>
      </w:pPr>
      <w:r>
        <w:rPr>
          <w:rFonts w:ascii="Arial" w:eastAsia="Arial" w:hAnsi="Arial" w:cs="Arial"/>
        </w:rPr>
        <w:br w:type="page"/>
      </w:r>
    </w:p>
    <w:p w14:paraId="52097FE9" w14:textId="77777777" w:rsidR="008B7301" w:rsidRPr="009060A2" w:rsidRDefault="00A30C30" w:rsidP="00603153">
      <w:pPr>
        <w:pStyle w:val="1"/>
        <w:spacing w:before="0" w:after="240"/>
        <w:jc w:val="both"/>
        <w:rPr>
          <w:rFonts w:eastAsia="Arial" w:cs="Arial"/>
        </w:rPr>
      </w:pPr>
      <w:bookmarkStart w:id="4" w:name="_Toc219135705"/>
      <w:r w:rsidRPr="009060A2">
        <w:rPr>
          <w:rFonts w:eastAsia="Arial" w:cs="Arial"/>
        </w:rPr>
        <w:lastRenderedPageBreak/>
        <w:t>3. ВИЗНАЧЕННЯ (ВЕРИФІКАЦІЯ) ТОВАРНИХ ТА ГЕОГРАФІЧНИХ МЕЖ РИНКУ ПОСЛУГ</w:t>
      </w:r>
      <w:bookmarkEnd w:id="4"/>
    </w:p>
    <w:p w14:paraId="517CE084" w14:textId="19998FAF" w:rsidR="008B7301" w:rsidRPr="002E4CCF" w:rsidRDefault="00A30C30">
      <w:pPr>
        <w:ind w:firstLine="708"/>
        <w:jc w:val="both"/>
        <w:rPr>
          <w:rFonts w:ascii="e-Ukraine Light" w:eastAsia="Arial" w:hAnsi="e-Ukraine Light" w:cs="Arial"/>
        </w:rPr>
      </w:pPr>
      <w:r w:rsidRPr="002E4CCF">
        <w:rPr>
          <w:rFonts w:ascii="e-Ukraine Light" w:eastAsia="Arial" w:hAnsi="e-Ukraine Light" w:cs="Arial"/>
        </w:rPr>
        <w:t xml:space="preserve">Ринки доступу у фіксованому місці - це сегмент електронних комунікаційних послуг, у межах якого постачальники мереж та/або послуг надають користувачам можливість підключення кінцевого обладнання до електронної комунікаційної мережі загального користування для здійснення та приймання голосових викликів. Відповідно послуги доступу полягають у наданні кінцевому користувачу можливості користування електронною комунікаційною мережею для передавання та приймання сигналів голосової електронної комунікації у </w:t>
      </w:r>
      <w:r w:rsidRPr="00687A3D">
        <w:rPr>
          <w:rFonts w:ascii="e-Ukraine Light" w:eastAsia="Arial" w:hAnsi="e-Ukraine Light" w:cs="Arial"/>
        </w:rPr>
        <w:t>фіксованому місці, що забезпечує встановлення та підтримку з’єднання</w:t>
      </w:r>
      <w:r w:rsidR="00687A3D" w:rsidRPr="00687A3D">
        <w:rPr>
          <w:rFonts w:ascii="e-Ukraine Light" w:eastAsia="Arial" w:hAnsi="e-Ukraine Light" w:cs="Arial"/>
        </w:rPr>
        <w:t xml:space="preserve"> </w:t>
      </w:r>
      <w:r w:rsidRPr="00687A3D">
        <w:rPr>
          <w:rFonts w:ascii="e-Ukraine Light" w:eastAsia="Arial" w:hAnsi="e-Ukraine Light" w:cs="Arial"/>
        </w:rPr>
        <w:t>для надання пос</w:t>
      </w:r>
      <w:r w:rsidRPr="002E4CCF">
        <w:rPr>
          <w:rFonts w:ascii="e-Ukraine Light" w:eastAsia="Arial" w:hAnsi="e-Ukraine Light" w:cs="Arial"/>
        </w:rPr>
        <w:t>луг голосового зв’язку.</w:t>
      </w:r>
    </w:p>
    <w:p w14:paraId="3EBDFDBF" w14:textId="29540E08" w:rsidR="008B7301" w:rsidRPr="002E4CCF" w:rsidRDefault="00A30C30">
      <w:pPr>
        <w:ind w:firstLine="708"/>
        <w:jc w:val="both"/>
        <w:rPr>
          <w:rFonts w:ascii="e-Ukraine Light" w:eastAsia="Arial" w:hAnsi="e-Ukraine Light" w:cs="Arial"/>
        </w:rPr>
      </w:pPr>
      <w:r w:rsidRPr="002E4CCF">
        <w:rPr>
          <w:rFonts w:ascii="e-Ukraine Light" w:eastAsia="Arial" w:hAnsi="e-Ukraine Light" w:cs="Arial"/>
        </w:rPr>
        <w:t xml:space="preserve">Визначення (верифікація) ринку певних послуг здійснюється з метою встановлення необхідності </w:t>
      </w:r>
      <w:r w:rsidR="005F0682" w:rsidRPr="005F0682">
        <w:rPr>
          <w:rFonts w:ascii="e-Ukraine Light" w:eastAsia="Arial" w:hAnsi="e-Ukraine Light" w:cs="Arial"/>
        </w:rPr>
        <w:t>попереднього регулювання</w:t>
      </w:r>
      <w:r w:rsidR="005F0682">
        <w:rPr>
          <w:rFonts w:ascii="e-Ukraine Light" w:eastAsia="Arial" w:hAnsi="e-Ukraine Light" w:cs="Arial"/>
          <w:lang w:val="uk-UA"/>
        </w:rPr>
        <w:t xml:space="preserve"> </w:t>
      </w:r>
      <w:r w:rsidRPr="002E4CCF">
        <w:rPr>
          <w:rFonts w:ascii="e-Ukraine Light" w:eastAsia="Arial" w:hAnsi="e-Ukraine Light" w:cs="Arial"/>
        </w:rPr>
        <w:t>на певних ринках електронних комунікацій, незалежно від ринків, визначених відповідно до законодавства про захист економічної конкуренції.</w:t>
      </w:r>
    </w:p>
    <w:p w14:paraId="19BC6167" w14:textId="25FC11F1" w:rsidR="008B7301" w:rsidRDefault="00A30C30">
      <w:pPr>
        <w:ind w:firstLine="708"/>
        <w:jc w:val="both"/>
        <w:rPr>
          <w:rFonts w:ascii="e-Ukraine Light" w:eastAsia="Arial" w:hAnsi="e-Ukraine Light" w:cs="Arial"/>
          <w:lang w:val="uk-UA"/>
        </w:rPr>
      </w:pPr>
      <w:r w:rsidRPr="002E4CCF">
        <w:rPr>
          <w:rFonts w:ascii="e-Ukraine Light" w:eastAsia="Arial" w:hAnsi="e-Ukraine Light" w:cs="Arial"/>
        </w:rPr>
        <w:t xml:space="preserve">НКЕК визначає ринки, характеристики яких можуть обґрунтовувати запровадження регуляторних зобов’язань, а саме визначає відповідні товарні, географічні та часові межі ринків з урахуванням </w:t>
      </w:r>
      <w:proofErr w:type="spellStart"/>
      <w:r w:rsidRPr="002E4CCF">
        <w:rPr>
          <w:rFonts w:ascii="e-Ukraine Light" w:eastAsia="Arial" w:hAnsi="e-Ukraine Light" w:cs="Arial"/>
        </w:rPr>
        <w:t>рівн</w:t>
      </w:r>
      <w:proofErr w:type="spellEnd"/>
      <w:r w:rsidR="005F0682">
        <w:rPr>
          <w:rFonts w:ascii="e-Ukraine Light" w:eastAsia="Arial" w:hAnsi="e-Ukraine Light" w:cs="Arial"/>
          <w:lang w:val="uk-UA"/>
        </w:rPr>
        <w:t>я</w:t>
      </w:r>
      <w:r w:rsidRPr="002E4CCF">
        <w:rPr>
          <w:rFonts w:ascii="e-Ukraine Light" w:eastAsia="Arial" w:hAnsi="e-Ukraine Light" w:cs="Arial"/>
        </w:rPr>
        <w:t xml:space="preserve"> конкуренції щодо доступу до фізичної інфраструктури електронних комунікацій, відповідно до принципів законодавства про захист економічної конкуренції, а також географічних оглядів розгортання мереж, що здійснюються згідно зі статтею 21 Закону про ЕК.</w:t>
      </w:r>
    </w:p>
    <w:p w14:paraId="1AD03808" w14:textId="77777777" w:rsidR="00783A69" w:rsidRPr="00783A69" w:rsidRDefault="00783A69">
      <w:pPr>
        <w:ind w:firstLine="708"/>
        <w:jc w:val="both"/>
        <w:rPr>
          <w:rFonts w:ascii="e-Ukraine Light" w:eastAsia="Arial" w:hAnsi="e-Ukraine Light" w:cs="Arial"/>
          <w:lang w:val="uk-UA"/>
        </w:rPr>
      </w:pPr>
    </w:p>
    <w:p w14:paraId="6AF17E2A" w14:textId="77777777" w:rsidR="008B7301" w:rsidRPr="009060A2" w:rsidRDefault="00A30C30" w:rsidP="00603153">
      <w:pPr>
        <w:pStyle w:val="2"/>
        <w:spacing w:before="0" w:after="240"/>
        <w:rPr>
          <w:rFonts w:eastAsia="Arial" w:cs="Arial"/>
        </w:rPr>
      </w:pPr>
      <w:bookmarkStart w:id="5" w:name="_Toc219135706"/>
      <w:r w:rsidRPr="009060A2">
        <w:rPr>
          <w:rFonts w:eastAsia="Arial" w:cs="Arial"/>
        </w:rPr>
        <w:t>3.1 Товарні межі ринку</w:t>
      </w:r>
      <w:bookmarkEnd w:id="5"/>
    </w:p>
    <w:p w14:paraId="4D81F19D" w14:textId="77777777" w:rsidR="008B7301" w:rsidRPr="002E4CCF" w:rsidRDefault="00A30C30" w:rsidP="00603153">
      <w:pPr>
        <w:ind w:firstLine="567"/>
        <w:jc w:val="both"/>
        <w:rPr>
          <w:rFonts w:ascii="e-Ukraine Light" w:eastAsia="Arial" w:hAnsi="e-Ukraine Light" w:cs="Arial"/>
          <w:color w:val="000000"/>
          <w:highlight w:val="white"/>
        </w:rPr>
      </w:pPr>
      <w:r w:rsidRPr="002E4CCF">
        <w:rPr>
          <w:rFonts w:ascii="e-Ukraine Light" w:eastAsia="Arial" w:hAnsi="e-Ukraine Light" w:cs="Arial"/>
          <w:color w:val="000000"/>
          <w:highlight w:val="white"/>
        </w:rPr>
        <w:t>Відповідно до Порядку товарні межі визначаються шляхом формування групи взаємозамінних послуг, у межах якої користувач послуги за звичайних умов може легко перейти від користування однією послугою до користування іншою.</w:t>
      </w:r>
    </w:p>
    <w:p w14:paraId="0D1F04A8" w14:textId="5C22B0AF" w:rsidR="008B7301" w:rsidRPr="002E4CCF" w:rsidRDefault="00A30C30" w:rsidP="00603153">
      <w:pPr>
        <w:ind w:firstLine="567"/>
        <w:jc w:val="both"/>
        <w:rPr>
          <w:rFonts w:ascii="e-Ukraine Light" w:eastAsia="Arial" w:hAnsi="e-Ukraine Light" w:cs="Arial"/>
        </w:rPr>
      </w:pPr>
      <w:r w:rsidRPr="002E4CCF">
        <w:rPr>
          <w:rFonts w:ascii="e-Ukraine Light" w:eastAsia="Arial" w:hAnsi="e-Ukraine Light" w:cs="Arial"/>
          <w:color w:val="000000"/>
          <w:highlight w:val="white"/>
        </w:rPr>
        <w:t>Ринок 1</w:t>
      </w:r>
      <w:r w:rsidRPr="002E4CCF">
        <w:rPr>
          <w:rFonts w:ascii="e-Ukraine Light" w:eastAsia="Arial" w:hAnsi="e-Ukraine Light" w:cs="Arial"/>
          <w:highlight w:val="white"/>
        </w:rPr>
        <w:t xml:space="preserve"> та </w:t>
      </w:r>
      <w:r w:rsidRPr="002E4CCF">
        <w:rPr>
          <w:rFonts w:ascii="e-Ukraine Light" w:eastAsia="Arial" w:hAnsi="e-Ukraine Light" w:cs="Arial"/>
          <w:color w:val="000000"/>
          <w:highlight w:val="white"/>
        </w:rPr>
        <w:t xml:space="preserve">Ринок 2 </w:t>
      </w:r>
      <w:r w:rsidRPr="002E4CCF">
        <w:rPr>
          <w:rFonts w:ascii="e-Ukraine Light" w:eastAsia="Arial" w:hAnsi="e-Ukraine Light" w:cs="Arial"/>
        </w:rPr>
        <w:t xml:space="preserve">- це сукупність відносин між постачальниками мереж та </w:t>
      </w:r>
      <w:proofErr w:type="spellStart"/>
      <w:r w:rsidRPr="002E4CCF">
        <w:rPr>
          <w:rFonts w:ascii="e-Ukraine Light" w:eastAsia="Arial" w:hAnsi="e-Ukraine Light" w:cs="Arial"/>
        </w:rPr>
        <w:t>кінцев</w:t>
      </w:r>
      <w:r w:rsidR="005F0682">
        <w:rPr>
          <w:rFonts w:ascii="e-Ukraine Light" w:eastAsia="Arial" w:hAnsi="e-Ukraine Light" w:cs="Arial"/>
          <w:lang w:val="uk-UA"/>
        </w:rPr>
        <w:t>ими</w:t>
      </w:r>
      <w:proofErr w:type="spellEnd"/>
      <w:r w:rsidRPr="002E4CCF">
        <w:rPr>
          <w:rFonts w:ascii="e-Ukraine Light" w:eastAsia="Arial" w:hAnsi="e-Ukraine Light" w:cs="Arial"/>
        </w:rPr>
        <w:t xml:space="preserve"> користувач</w:t>
      </w:r>
      <w:proofErr w:type="spellStart"/>
      <w:r w:rsidR="005F0682">
        <w:rPr>
          <w:rFonts w:ascii="e-Ukraine Light" w:eastAsia="Arial" w:hAnsi="e-Ukraine Light" w:cs="Arial"/>
          <w:lang w:val="uk-UA"/>
        </w:rPr>
        <w:t>ами</w:t>
      </w:r>
      <w:proofErr w:type="spellEnd"/>
      <w:r w:rsidR="005F0682">
        <w:rPr>
          <w:rFonts w:ascii="e-Ukraine Light" w:eastAsia="Arial" w:hAnsi="e-Ukraine Light" w:cs="Arial"/>
          <w:lang w:val="uk-UA"/>
        </w:rPr>
        <w:t xml:space="preserve"> </w:t>
      </w:r>
      <w:r w:rsidRPr="002E4CCF">
        <w:rPr>
          <w:rFonts w:ascii="e-Ukraine Light" w:eastAsia="Arial" w:hAnsi="e-Ukraine Light" w:cs="Arial"/>
        </w:rPr>
        <w:t xml:space="preserve">в частині надання можливості </w:t>
      </w:r>
      <w:r w:rsidR="00687A3D">
        <w:rPr>
          <w:rFonts w:ascii="e-Ukraine Light" w:eastAsia="Arial" w:hAnsi="e-Ukraine Light" w:cs="Arial"/>
          <w:lang w:val="uk-UA"/>
        </w:rPr>
        <w:t>підключення</w:t>
      </w:r>
      <w:r w:rsidR="00687A3D" w:rsidRPr="002E4CCF">
        <w:rPr>
          <w:rFonts w:ascii="e-Ukraine Light" w:eastAsia="Arial" w:hAnsi="e-Ukraine Light" w:cs="Arial"/>
        </w:rPr>
        <w:t xml:space="preserve"> </w:t>
      </w:r>
      <w:r w:rsidRPr="002E4CCF">
        <w:rPr>
          <w:rFonts w:ascii="e-Ukraine Light" w:eastAsia="Arial" w:hAnsi="e-Ukraine Light" w:cs="Arial"/>
        </w:rPr>
        <w:t>кінцевого обладнання абонента до електронної комунікаційної мережі загального користування у фіксованому місці, що забезпечує надання та отримання послуги голосової електронної комунікації.</w:t>
      </w:r>
    </w:p>
    <w:p w14:paraId="7A0254BB" w14:textId="77777777" w:rsidR="008B7301" w:rsidRPr="002E4CCF" w:rsidRDefault="00A30C30" w:rsidP="00603153">
      <w:pPr>
        <w:ind w:firstLine="567"/>
        <w:jc w:val="both"/>
        <w:rPr>
          <w:rFonts w:ascii="e-Ukraine Light" w:eastAsia="Arial" w:hAnsi="e-Ukraine Light" w:cs="Arial"/>
        </w:rPr>
      </w:pPr>
      <w:r w:rsidRPr="002E4CCF">
        <w:rPr>
          <w:rFonts w:ascii="e-Ukraine Light" w:eastAsia="Arial" w:hAnsi="e-Ukraine Light" w:cs="Arial"/>
        </w:rPr>
        <w:t>Законом про ЕК визначено, що фіксоване місце отримання послуги - адреса, визначена кінцевим споживачем для отримання ним універсальних електронних комунікаційних послуг.</w:t>
      </w:r>
    </w:p>
    <w:p w14:paraId="46797083" w14:textId="77777777" w:rsidR="008B7301" w:rsidRPr="002E4CCF" w:rsidRDefault="00A30C30" w:rsidP="00603153">
      <w:pPr>
        <w:ind w:firstLine="567"/>
        <w:jc w:val="both"/>
        <w:rPr>
          <w:rFonts w:ascii="e-Ukraine Light" w:eastAsia="Arial" w:hAnsi="e-Ukraine Light" w:cs="Arial"/>
        </w:rPr>
      </w:pPr>
      <w:r w:rsidRPr="002E4CCF">
        <w:rPr>
          <w:rFonts w:ascii="e-Ukraine Light" w:eastAsia="Arial" w:hAnsi="e-Ukraine Light" w:cs="Arial"/>
        </w:rPr>
        <w:t>Згідно ст. 99 Закону про ЕК до універсальних послуг, зокрема належить послуга голосових електронних комунікацій у фіксованому місці.</w:t>
      </w:r>
    </w:p>
    <w:p w14:paraId="3BDE1EB1" w14:textId="77777777" w:rsidR="008B7301" w:rsidRPr="002E4CCF" w:rsidRDefault="00A30C30" w:rsidP="00603153">
      <w:pPr>
        <w:shd w:val="clear" w:color="auto" w:fill="FFFFFF"/>
        <w:ind w:firstLine="450"/>
        <w:jc w:val="both"/>
        <w:rPr>
          <w:rFonts w:ascii="e-Ukraine Light" w:eastAsia="Arial" w:hAnsi="e-Ukraine Light" w:cs="Arial"/>
        </w:rPr>
      </w:pPr>
      <w:r w:rsidRPr="002E4CCF">
        <w:rPr>
          <w:rFonts w:ascii="e-Ukraine Light" w:eastAsia="Arial" w:hAnsi="e-Ukraine Light" w:cs="Arial"/>
        </w:rPr>
        <w:t xml:space="preserve">Універсальна електронна комунікаційна послуга надається у фіксованому місці (за </w:t>
      </w:r>
      <w:proofErr w:type="spellStart"/>
      <w:r w:rsidRPr="002E4CCF">
        <w:rPr>
          <w:rFonts w:ascii="e-Ukraine Light" w:eastAsia="Arial" w:hAnsi="e-Ukraine Light" w:cs="Arial"/>
        </w:rPr>
        <w:t>адресою</w:t>
      </w:r>
      <w:proofErr w:type="spellEnd"/>
      <w:r w:rsidRPr="002E4CCF">
        <w:rPr>
          <w:rFonts w:ascii="e-Ukraine Light" w:eastAsia="Arial" w:hAnsi="e-Ukraine Light" w:cs="Arial"/>
        </w:rPr>
        <w:t xml:space="preserve"> будинку, споруди, вказаної споживачем) незалежно від технологій (проводового, </w:t>
      </w:r>
      <w:proofErr w:type="spellStart"/>
      <w:r w:rsidRPr="002E4CCF">
        <w:rPr>
          <w:rFonts w:ascii="e-Ukraine Light" w:eastAsia="Arial" w:hAnsi="e-Ukraine Light" w:cs="Arial"/>
        </w:rPr>
        <w:lastRenderedPageBreak/>
        <w:t>безпроводового</w:t>
      </w:r>
      <w:proofErr w:type="spellEnd"/>
      <w:r w:rsidRPr="002E4CCF">
        <w:rPr>
          <w:rFonts w:ascii="e-Ukraine Light" w:eastAsia="Arial" w:hAnsi="e-Ukraine Light" w:cs="Arial"/>
        </w:rPr>
        <w:t>) доступу споживача до електронних комунікаційних мереж.</w:t>
      </w:r>
    </w:p>
    <w:p w14:paraId="534C429E" w14:textId="77777777" w:rsidR="008B7301" w:rsidRPr="002E4CCF" w:rsidRDefault="00A30C30" w:rsidP="00603153">
      <w:pPr>
        <w:ind w:firstLine="567"/>
        <w:jc w:val="both"/>
        <w:rPr>
          <w:rFonts w:ascii="e-Ukraine Light" w:eastAsia="Arial" w:hAnsi="e-Ukraine Light" w:cs="Arial"/>
        </w:rPr>
      </w:pPr>
      <w:r w:rsidRPr="002E4CCF">
        <w:rPr>
          <w:rFonts w:ascii="e-Ukraine Light" w:eastAsia="Arial" w:hAnsi="e-Ukraine Light" w:cs="Arial"/>
        </w:rPr>
        <w:t>У цьому контексті виокремлюються два окремі роздрібні ринки:</w:t>
      </w:r>
    </w:p>
    <w:p w14:paraId="2FA48AD4" w14:textId="195F5633" w:rsidR="008B7301" w:rsidRPr="002E4CCF" w:rsidRDefault="00A30C30" w:rsidP="00603153">
      <w:pPr>
        <w:ind w:firstLine="567"/>
        <w:jc w:val="both"/>
        <w:rPr>
          <w:rFonts w:ascii="e-Ukraine Light" w:eastAsia="Arial" w:hAnsi="e-Ukraine Light" w:cs="Arial"/>
          <w:color w:val="000000"/>
        </w:rPr>
      </w:pPr>
      <w:r w:rsidRPr="002E4CCF">
        <w:rPr>
          <w:rFonts w:ascii="e-Ukraine Light" w:eastAsia="Arial" w:hAnsi="e-Ukraine Light" w:cs="Arial"/>
        </w:rPr>
        <w:t xml:space="preserve">Ринок 1 </w:t>
      </w:r>
      <w:r w:rsidRPr="002E4CCF">
        <w:rPr>
          <w:rFonts w:ascii="e-Ukraine Light" w:eastAsia="Arial" w:hAnsi="e-Ukraine Light" w:cs="Arial"/>
          <w:highlight w:val="white"/>
        </w:rPr>
        <w:t xml:space="preserve">- </w:t>
      </w:r>
      <w:r w:rsidRPr="002E4CCF">
        <w:rPr>
          <w:rFonts w:ascii="e-Ukraine Light" w:eastAsia="Arial" w:hAnsi="e-Ukraine Light" w:cs="Arial"/>
          <w:color w:val="000000"/>
          <w:highlight w:val="white"/>
        </w:rPr>
        <w:t xml:space="preserve">охоплює послуги </w:t>
      </w:r>
      <w:r w:rsidR="00911898">
        <w:rPr>
          <w:rFonts w:ascii="e-Ukraine Light" w:eastAsia="Arial" w:hAnsi="e-Ukraine Light" w:cs="Arial"/>
          <w:color w:val="000000"/>
          <w:highlight w:val="white"/>
          <w:lang w:val="uk-UA"/>
        </w:rPr>
        <w:t>доступу споживачів</w:t>
      </w:r>
      <w:r w:rsidRPr="002E4CCF">
        <w:rPr>
          <w:rFonts w:ascii="e-Ukraine Light" w:eastAsia="Arial" w:hAnsi="e-Ukraine Light" w:cs="Arial"/>
          <w:color w:val="000000"/>
          <w:highlight w:val="white"/>
        </w:rPr>
        <w:t xml:space="preserve"> у фіксованому </w:t>
      </w:r>
      <w:r w:rsidRPr="002E4CCF">
        <w:rPr>
          <w:rFonts w:ascii="e-Ukraine Light" w:eastAsia="Arial" w:hAnsi="e-Ukraine Light" w:cs="Arial"/>
          <w:highlight w:val="white"/>
        </w:rPr>
        <w:t>місці до електронної комунікаційної мережі загального користування з метою отримання</w:t>
      </w:r>
      <w:r w:rsidRPr="002E4CCF">
        <w:rPr>
          <w:rFonts w:ascii="e-Ukraine Light" w:eastAsia="Arial" w:hAnsi="e-Ukraine Light" w:cs="Arial"/>
          <w:color w:val="000000"/>
          <w:highlight w:val="white"/>
        </w:rPr>
        <w:t xml:space="preserve"> послуг фіксованого голосового зв’язку</w:t>
      </w:r>
      <w:r w:rsidRPr="002E4CCF">
        <w:rPr>
          <w:rFonts w:ascii="e-Ukraine Light" w:eastAsia="Arial" w:hAnsi="e-Ukraine Light" w:cs="Arial"/>
          <w:color w:val="000000"/>
        </w:rPr>
        <w:t xml:space="preserve"> </w:t>
      </w:r>
      <w:r w:rsidRPr="007C5466">
        <w:rPr>
          <w:rFonts w:ascii="e-Ukraine Light" w:eastAsia="Arial" w:hAnsi="e-Ukraine Light" w:cs="Arial"/>
          <w:color w:val="000000"/>
        </w:rPr>
        <w:t>(PSTN, ISDN</w:t>
      </w:r>
      <w:r w:rsidRPr="007C5466">
        <w:rPr>
          <w:rFonts w:ascii="e-Ukraine Light" w:eastAsia="Arial" w:hAnsi="e-Ukraine Light" w:cs="Arial"/>
        </w:rPr>
        <w:t xml:space="preserve">, </w:t>
      </w:r>
      <w:proofErr w:type="spellStart"/>
      <w:r w:rsidRPr="007C5466">
        <w:rPr>
          <w:rFonts w:ascii="e-Ukraine Light" w:eastAsia="Arial" w:hAnsi="e-Ukraine Light" w:cs="Arial"/>
        </w:rPr>
        <w:t>VoIP</w:t>
      </w:r>
      <w:proofErr w:type="spellEnd"/>
      <w:r w:rsidRPr="007C5466">
        <w:rPr>
          <w:rFonts w:ascii="e-Ukraine Light" w:eastAsia="Arial" w:hAnsi="e-Ukraine Light" w:cs="Arial"/>
          <w:color w:val="000000"/>
        </w:rPr>
        <w:t>).</w:t>
      </w:r>
    </w:p>
    <w:p w14:paraId="566EC247" w14:textId="14F80057" w:rsidR="008B7301" w:rsidRPr="002E4CCF" w:rsidRDefault="00A30C30" w:rsidP="00603153">
      <w:pPr>
        <w:ind w:firstLine="566"/>
        <w:jc w:val="both"/>
        <w:rPr>
          <w:rFonts w:ascii="e-Ukraine Light" w:eastAsia="Arial" w:hAnsi="e-Ukraine Light" w:cs="Arial"/>
          <w:highlight w:val="yellow"/>
        </w:rPr>
      </w:pPr>
      <w:r w:rsidRPr="002E4CCF">
        <w:rPr>
          <w:rFonts w:ascii="e-Ukraine Light" w:eastAsia="Arial" w:hAnsi="e-Ukraine Light" w:cs="Arial"/>
          <w:highlight w:val="white"/>
        </w:rPr>
        <w:t xml:space="preserve">Ринок 2 - охоплює послуги </w:t>
      </w:r>
      <w:r w:rsidR="00911898">
        <w:rPr>
          <w:rFonts w:ascii="e-Ukraine Light" w:eastAsia="Arial" w:hAnsi="e-Ukraine Light" w:cs="Arial"/>
          <w:highlight w:val="white"/>
          <w:lang w:val="uk-UA"/>
        </w:rPr>
        <w:t>доступу</w:t>
      </w:r>
      <w:r w:rsidRPr="002E4CCF">
        <w:rPr>
          <w:rFonts w:ascii="e-Ukraine Light" w:eastAsia="Arial" w:hAnsi="e-Ukraine Light" w:cs="Arial"/>
          <w:highlight w:val="white"/>
        </w:rPr>
        <w:t xml:space="preserve"> юридичних осіб в </w:t>
      </w:r>
      <w:proofErr w:type="spellStart"/>
      <w:r w:rsidRPr="002E4CCF">
        <w:rPr>
          <w:rFonts w:ascii="e-Ukraine Light" w:eastAsia="Arial" w:hAnsi="e-Ukraine Light" w:cs="Arial"/>
          <w:highlight w:val="white"/>
        </w:rPr>
        <w:t>т.ч</w:t>
      </w:r>
      <w:proofErr w:type="spellEnd"/>
      <w:r w:rsidRPr="002E4CCF">
        <w:rPr>
          <w:rFonts w:ascii="e-Ukraine Light" w:eastAsia="Arial" w:hAnsi="e-Ukraine Light" w:cs="Arial"/>
          <w:highlight w:val="white"/>
        </w:rPr>
        <w:t>.</w:t>
      </w:r>
      <w:r w:rsidR="0047101A">
        <w:rPr>
          <w:rFonts w:eastAsia="Arial"/>
          <w:highlight w:val="white"/>
          <w:lang w:val="uk-UA"/>
        </w:rPr>
        <w:t> </w:t>
      </w:r>
      <w:r w:rsidRPr="002E4CCF">
        <w:rPr>
          <w:rFonts w:ascii="e-Ukraine Light" w:eastAsia="Arial" w:hAnsi="e-Ukraine Light" w:cs="Arial"/>
          <w:highlight w:val="white"/>
        </w:rPr>
        <w:t>фізичних осіб підприємців до електронної комунікаційної мережі загального користування у фіксованому місці з метою забезпечення послуг фіксованого голосового зв’язку.</w:t>
      </w:r>
    </w:p>
    <w:p w14:paraId="29AE6C95" w14:textId="77777777" w:rsidR="009060A2" w:rsidRPr="002E4CCF" w:rsidRDefault="009060A2" w:rsidP="00603153">
      <w:pPr>
        <w:jc w:val="both"/>
        <w:rPr>
          <w:rFonts w:ascii="e-Ukraine Light" w:eastAsia="Arial" w:hAnsi="e-Ukraine Light" w:cs="Arial"/>
          <w:b/>
          <w:bCs/>
          <w:i/>
          <w:iCs/>
          <w:lang w:val="uk-UA"/>
        </w:rPr>
      </w:pPr>
    </w:p>
    <w:p w14:paraId="71A71090" w14:textId="7269C61E" w:rsidR="008B7301" w:rsidRPr="005F0682" w:rsidRDefault="00A30C30" w:rsidP="00603153">
      <w:pPr>
        <w:ind w:firstLine="566"/>
        <w:jc w:val="both"/>
        <w:rPr>
          <w:rFonts w:ascii="e-Ukraine Light" w:eastAsia="Arial" w:hAnsi="e-Ukraine Light" w:cs="Arial"/>
          <w:b/>
          <w:bCs/>
          <w:i/>
          <w:iCs/>
          <w:lang w:val="uk-UA"/>
        </w:rPr>
      </w:pPr>
      <w:r w:rsidRPr="002E4CCF">
        <w:rPr>
          <w:rFonts w:ascii="e-Ukraine Light" w:eastAsia="Arial" w:hAnsi="e-Ukraine Light" w:cs="Arial"/>
          <w:b/>
          <w:bCs/>
          <w:i/>
          <w:iCs/>
        </w:rPr>
        <w:t>Ринок 1</w:t>
      </w:r>
    </w:p>
    <w:p w14:paraId="1C72E464" w14:textId="3BABAC50" w:rsidR="008B7301" w:rsidRPr="002E4CCF" w:rsidRDefault="00A30C30" w:rsidP="00603153">
      <w:pPr>
        <w:ind w:firstLine="566"/>
        <w:jc w:val="both"/>
        <w:rPr>
          <w:rFonts w:ascii="e-Ukraine Light" w:eastAsia="Arial" w:hAnsi="e-Ukraine Light" w:cs="Arial"/>
        </w:rPr>
      </w:pPr>
      <w:r w:rsidRPr="002E4CCF">
        <w:rPr>
          <w:rFonts w:ascii="e-Ukraine Light" w:eastAsia="Arial" w:hAnsi="e-Ukraine Light" w:cs="Arial"/>
        </w:rPr>
        <w:t>Протягом 2021</w:t>
      </w:r>
      <w:r w:rsidR="005F0682">
        <w:rPr>
          <w:rFonts w:ascii="e-Ukraine Light" w:eastAsia="Arial" w:hAnsi="e-Ukraine Light" w:cs="Arial"/>
          <w:lang w:val="uk-UA"/>
        </w:rPr>
        <w:t>-</w:t>
      </w:r>
      <w:r w:rsidRPr="002E4CCF">
        <w:rPr>
          <w:rFonts w:ascii="e-Ukraine Light" w:eastAsia="Arial" w:hAnsi="e-Ukraine Light" w:cs="Arial"/>
        </w:rPr>
        <w:t>2024 років обсяги доходів від надання послуг голосової електронної комунікації у фіксованому місці демонструють стійку тенденцію до зниження. За даними постачальників, доходи скоротилися з 1,3 млрд грн до 0,6 млрд грн, тобто майже вдвічі (на</w:t>
      </w:r>
      <w:r w:rsidR="00426EAC">
        <w:rPr>
          <w:rFonts w:eastAsia="Arial"/>
          <w:lang w:val="uk-UA"/>
        </w:rPr>
        <w:t> </w:t>
      </w:r>
      <w:r w:rsidRPr="002E4CCF">
        <w:rPr>
          <w:rFonts w:ascii="e-Ukraine Light" w:eastAsia="Arial" w:hAnsi="e-Ukraine Light" w:cs="Arial"/>
        </w:rPr>
        <w:t>54</w:t>
      </w:r>
      <w:r w:rsidR="005F0682">
        <w:rPr>
          <w:rFonts w:eastAsia="Arial"/>
          <w:lang w:val="uk-UA"/>
        </w:rPr>
        <w:t> </w:t>
      </w:r>
      <w:r w:rsidRPr="002E4CCF">
        <w:rPr>
          <w:rFonts w:ascii="e-Ukraine Light" w:eastAsia="Arial" w:hAnsi="e-Ukraine Light" w:cs="Arial"/>
        </w:rPr>
        <w:t>%). Найбільш суттєве падіння спостерігалося у 2022 році, коли доходи знизилися до 0,9 млрд грн на тлі повномасштабної збройної агресії РФ проти України, руйнування частини телекомунікаційної інфраструктури та різкого скорочення попиту на традиційні послуги голосового зв’язку.</w:t>
      </w:r>
    </w:p>
    <w:p w14:paraId="573E4AAB" w14:textId="58B21F7F" w:rsidR="008B7301" w:rsidRDefault="008B7301" w:rsidP="00603153">
      <w:pPr>
        <w:jc w:val="center"/>
        <w:rPr>
          <w:rFonts w:ascii="e-Ukraine Light" w:eastAsia="Arial" w:hAnsi="e-Ukraine Light" w:cs="Arial"/>
          <w:lang w:val="uk-UA"/>
        </w:rPr>
      </w:pPr>
    </w:p>
    <w:p w14:paraId="53C02762" w14:textId="3B1A2770" w:rsidR="00EF0A29" w:rsidRPr="002E4CCF" w:rsidRDefault="00EF0A29" w:rsidP="00603153">
      <w:pPr>
        <w:jc w:val="center"/>
        <w:rPr>
          <w:rFonts w:ascii="e-Ukraine Light" w:eastAsia="Arial" w:hAnsi="e-Ukraine Light" w:cs="Arial"/>
          <w:lang w:val="uk-UA"/>
        </w:rPr>
      </w:pPr>
      <w:r>
        <w:rPr>
          <w:noProof/>
          <w:lang w:val="uk-UA" w:eastAsia="uk-UA"/>
        </w:rPr>
        <w:drawing>
          <wp:inline distT="0" distB="0" distL="0" distR="0" wp14:anchorId="7567C309" wp14:editId="7FCC0420">
            <wp:extent cx="6120000" cy="3240000"/>
            <wp:effectExtent l="0" t="0" r="0" b="0"/>
            <wp:docPr id="133012442" name="Діаграма 1">
              <a:extLst xmlns:a="http://schemas.openxmlformats.org/drawingml/2006/main">
                <a:ext uri="{FF2B5EF4-FFF2-40B4-BE49-F238E27FC236}">
                  <a16:creationId xmlns:a16="http://schemas.microsoft.com/office/drawing/2014/main" id="{EE871FE1-DC75-4310-A75E-A758AAAE583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5337DDA0" w14:textId="77777777" w:rsidR="001F22C9" w:rsidRPr="002E4CCF" w:rsidRDefault="001F22C9" w:rsidP="00603153">
      <w:pPr>
        <w:jc w:val="center"/>
        <w:rPr>
          <w:rFonts w:ascii="e-Ukraine Light" w:eastAsia="Arial" w:hAnsi="e-Ukraine Light" w:cs="Arial"/>
          <w:lang w:val="uk-UA"/>
        </w:rPr>
      </w:pPr>
    </w:p>
    <w:p w14:paraId="0BC35D50" w14:textId="6ECA7E12" w:rsidR="008B7301" w:rsidRPr="002E4CCF" w:rsidRDefault="00A30C30" w:rsidP="00603153">
      <w:pPr>
        <w:ind w:firstLine="566"/>
        <w:jc w:val="both"/>
        <w:rPr>
          <w:rFonts w:ascii="e-Ukraine Light" w:eastAsia="Arial" w:hAnsi="e-Ukraine Light" w:cs="Arial"/>
        </w:rPr>
      </w:pPr>
      <w:r w:rsidRPr="002E4CCF">
        <w:rPr>
          <w:rFonts w:ascii="e-Ukraine Light" w:eastAsia="Arial" w:hAnsi="e-Ukraine Light" w:cs="Arial"/>
        </w:rPr>
        <w:t xml:space="preserve">Розглядаючи Ринок 1, слід відзначити стійку тенденцію до скорочення </w:t>
      </w:r>
      <w:proofErr w:type="spellStart"/>
      <w:r w:rsidR="00426EAC" w:rsidRPr="00426EAC">
        <w:rPr>
          <w:rFonts w:ascii="e-Ukraine Light" w:eastAsia="Arial" w:hAnsi="e-Ukraine Light" w:cs="Arial"/>
        </w:rPr>
        <w:t>кільк</w:t>
      </w:r>
      <w:proofErr w:type="spellEnd"/>
      <w:r w:rsidR="005F0682">
        <w:rPr>
          <w:rFonts w:ascii="e-Ukraine Light" w:eastAsia="Arial" w:hAnsi="e-Ukraine Light" w:cs="Arial"/>
          <w:lang w:val="uk-UA"/>
        </w:rPr>
        <w:t>о</w:t>
      </w:r>
      <w:proofErr w:type="spellStart"/>
      <w:r w:rsidR="00426EAC" w:rsidRPr="00426EAC">
        <w:rPr>
          <w:rFonts w:ascii="e-Ukraine Light" w:eastAsia="Arial" w:hAnsi="e-Ukraine Light" w:cs="Arial"/>
        </w:rPr>
        <w:t>ст</w:t>
      </w:r>
      <w:proofErr w:type="spellEnd"/>
      <w:r w:rsidR="005F0682">
        <w:rPr>
          <w:rFonts w:ascii="e-Ukraine Light" w:eastAsia="Arial" w:hAnsi="e-Ukraine Light" w:cs="Arial"/>
          <w:lang w:val="uk-UA"/>
        </w:rPr>
        <w:t>і</w:t>
      </w:r>
      <w:r w:rsidR="00426EAC" w:rsidRPr="00426EAC">
        <w:rPr>
          <w:rFonts w:ascii="e-Ukraine Light" w:eastAsia="Arial" w:hAnsi="e-Ukraine Light" w:cs="Arial"/>
        </w:rPr>
        <w:t xml:space="preserve"> ліній фіксованого телефонного зв’язку</w:t>
      </w:r>
      <w:r w:rsidRPr="002E4CCF">
        <w:rPr>
          <w:rFonts w:ascii="e-Ukraine Light" w:eastAsia="Arial" w:hAnsi="e-Ukraine Light" w:cs="Arial"/>
        </w:rPr>
        <w:t>. За останні чотири роки їхня кількість зменшилася майже втричі — на 67 %. Така динаміка узгоджується з глобальними тенденціями та зумовлена поступовим зниженням попиту споживачів на послуги голосової електронної комунікації, що надаються на мережах фіксованого зв’язку.</w:t>
      </w:r>
    </w:p>
    <w:p w14:paraId="67247728" w14:textId="7D739727" w:rsidR="001F22C9" w:rsidRDefault="001F22C9" w:rsidP="00603153">
      <w:pPr>
        <w:jc w:val="center"/>
        <w:rPr>
          <w:rFonts w:ascii="e-Ukraine Light" w:eastAsia="Arial" w:hAnsi="e-Ukraine Light" w:cs="Arial"/>
          <w:strike/>
          <w:lang w:val="uk-UA"/>
        </w:rPr>
      </w:pPr>
    </w:p>
    <w:p w14:paraId="78C78705" w14:textId="238B5F97" w:rsidR="00EF0A29" w:rsidRPr="002E4CCF" w:rsidRDefault="00EF0A29" w:rsidP="00603153">
      <w:pPr>
        <w:jc w:val="center"/>
        <w:rPr>
          <w:rFonts w:ascii="e-Ukraine Light" w:eastAsia="Arial" w:hAnsi="e-Ukraine Light" w:cs="Arial"/>
          <w:strike/>
          <w:lang w:val="uk-UA"/>
        </w:rPr>
      </w:pPr>
      <w:r w:rsidRPr="00687A3D">
        <w:rPr>
          <w:noProof/>
          <w:lang w:val="uk-UA" w:eastAsia="uk-UA"/>
        </w:rPr>
        <w:lastRenderedPageBreak/>
        <w:drawing>
          <wp:inline distT="0" distB="0" distL="0" distR="0" wp14:anchorId="34DEE4F8" wp14:editId="6A1512C6">
            <wp:extent cx="6120000" cy="3240000"/>
            <wp:effectExtent l="0" t="0" r="0" b="0"/>
            <wp:docPr id="668424924" name="Діаграма 1">
              <a:extLst xmlns:a="http://schemas.openxmlformats.org/drawingml/2006/main">
                <a:ext uri="{FF2B5EF4-FFF2-40B4-BE49-F238E27FC236}">
                  <a16:creationId xmlns:a16="http://schemas.microsoft.com/office/drawing/2014/main" id="{B55C4208-0895-445C-B457-F5C83201EC3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496CA2A6" w14:textId="77777777" w:rsidR="001F22C9" w:rsidRPr="002E4CCF" w:rsidRDefault="001F22C9" w:rsidP="00603153">
      <w:pPr>
        <w:jc w:val="center"/>
        <w:rPr>
          <w:rFonts w:ascii="e-Ukraine Light" w:eastAsia="Arial" w:hAnsi="e-Ukraine Light" w:cs="Arial"/>
          <w:strike/>
          <w:lang w:val="uk-UA"/>
        </w:rPr>
      </w:pPr>
    </w:p>
    <w:p w14:paraId="7899D10D" w14:textId="58015EE5" w:rsidR="008B7301" w:rsidRPr="005F0682" w:rsidRDefault="00A30C30" w:rsidP="00D40622">
      <w:pPr>
        <w:ind w:firstLine="567"/>
        <w:rPr>
          <w:rFonts w:ascii="e-Ukraine Light" w:eastAsia="Arial" w:hAnsi="e-Ukraine Light" w:cs="Arial"/>
          <w:b/>
          <w:bCs/>
          <w:i/>
          <w:iCs/>
          <w:color w:val="000000"/>
          <w:highlight w:val="white"/>
          <w:lang w:val="uk-UA"/>
        </w:rPr>
      </w:pPr>
      <w:r w:rsidRPr="002E4CCF">
        <w:rPr>
          <w:rFonts w:ascii="e-Ukraine Light" w:eastAsia="Arial" w:hAnsi="e-Ukraine Light" w:cs="Arial"/>
          <w:b/>
          <w:bCs/>
          <w:i/>
          <w:iCs/>
          <w:color w:val="000000"/>
          <w:highlight w:val="white"/>
        </w:rPr>
        <w:t>Ринок 2</w:t>
      </w:r>
    </w:p>
    <w:p w14:paraId="3FF5DB0E" w14:textId="38A1165D" w:rsidR="008B7301" w:rsidRPr="002E4CCF" w:rsidRDefault="00A30C30" w:rsidP="00603153">
      <w:pPr>
        <w:ind w:firstLine="566"/>
        <w:jc w:val="both"/>
        <w:rPr>
          <w:rFonts w:ascii="e-Ukraine Light" w:eastAsia="Arial" w:hAnsi="e-Ukraine Light" w:cs="Arial"/>
          <w:highlight w:val="white"/>
        </w:rPr>
      </w:pPr>
      <w:r w:rsidRPr="002E4CCF">
        <w:rPr>
          <w:rFonts w:ascii="e-Ukraine Light" w:eastAsia="Arial" w:hAnsi="e-Ukraine Light" w:cs="Arial"/>
          <w:highlight w:val="white"/>
        </w:rPr>
        <w:t>Доходи від надання послуг голосової електронної комунікації у фіксованому місці залишалися відносно стабільними: після зниження до 1,1 млрд грн у 2022</w:t>
      </w:r>
      <w:r w:rsidR="005F0682">
        <w:rPr>
          <w:rFonts w:ascii="e-Ukraine Light" w:eastAsia="Arial" w:hAnsi="e-Ukraine Light" w:cs="Arial"/>
          <w:highlight w:val="white"/>
          <w:lang w:val="uk-UA"/>
        </w:rPr>
        <w:t>-</w:t>
      </w:r>
      <w:r w:rsidRPr="002E4CCF">
        <w:rPr>
          <w:rFonts w:ascii="e-Ukraine Light" w:eastAsia="Arial" w:hAnsi="e-Ukraine Light" w:cs="Arial"/>
          <w:highlight w:val="white"/>
        </w:rPr>
        <w:t>2023 роках у 2024 році вони зросли до 1,3</w:t>
      </w:r>
      <w:r w:rsidR="00426EAC">
        <w:rPr>
          <w:rFonts w:eastAsia="Arial"/>
          <w:highlight w:val="white"/>
          <w:lang w:val="uk-UA"/>
        </w:rPr>
        <w:t> </w:t>
      </w:r>
      <w:r w:rsidRPr="002E4CCF">
        <w:rPr>
          <w:rFonts w:ascii="e-Ukraine Light" w:eastAsia="Arial" w:hAnsi="e-Ukraine Light" w:cs="Arial"/>
          <w:highlight w:val="white"/>
        </w:rPr>
        <w:t>млрд</w:t>
      </w:r>
      <w:r w:rsidR="00426EAC">
        <w:rPr>
          <w:rFonts w:eastAsia="Arial"/>
          <w:highlight w:val="white"/>
          <w:lang w:val="uk-UA"/>
        </w:rPr>
        <w:t> </w:t>
      </w:r>
      <w:r w:rsidRPr="002E4CCF">
        <w:rPr>
          <w:rFonts w:ascii="e-Ukraine Light" w:eastAsia="Arial" w:hAnsi="e-Ukraine Light" w:cs="Arial"/>
          <w:highlight w:val="white"/>
        </w:rPr>
        <w:t xml:space="preserve">грн, відновивши рівень 2021 року. </w:t>
      </w:r>
    </w:p>
    <w:p w14:paraId="13F606D1" w14:textId="54A2375A" w:rsidR="001F22C9" w:rsidRDefault="001F22C9" w:rsidP="00603153">
      <w:pPr>
        <w:jc w:val="center"/>
        <w:rPr>
          <w:rFonts w:ascii="e-Ukraine Light" w:eastAsia="Arial" w:hAnsi="e-Ukraine Light" w:cs="Arial"/>
          <w:highlight w:val="white"/>
          <w:lang w:val="uk-UA"/>
        </w:rPr>
      </w:pPr>
    </w:p>
    <w:p w14:paraId="3AF39003" w14:textId="25493E27" w:rsidR="00EF0A29" w:rsidRPr="002E4CCF" w:rsidRDefault="00EF0A29" w:rsidP="00603153">
      <w:pPr>
        <w:jc w:val="center"/>
        <w:rPr>
          <w:rFonts w:ascii="e-Ukraine Light" w:eastAsia="Arial" w:hAnsi="e-Ukraine Light" w:cs="Arial"/>
          <w:highlight w:val="white"/>
          <w:lang w:val="uk-UA"/>
        </w:rPr>
      </w:pPr>
      <w:r>
        <w:rPr>
          <w:noProof/>
          <w:lang w:val="uk-UA" w:eastAsia="uk-UA"/>
        </w:rPr>
        <w:drawing>
          <wp:inline distT="0" distB="0" distL="0" distR="0" wp14:anchorId="05E22EB8" wp14:editId="4393CEF7">
            <wp:extent cx="6120000" cy="3240000"/>
            <wp:effectExtent l="0" t="0" r="0" b="0"/>
            <wp:docPr id="1633527202" name="Діаграма 1">
              <a:extLst xmlns:a="http://schemas.openxmlformats.org/drawingml/2006/main">
                <a:ext uri="{FF2B5EF4-FFF2-40B4-BE49-F238E27FC236}">
                  <a16:creationId xmlns:a16="http://schemas.microsoft.com/office/drawing/2014/main" id="{4C36EA04-91CC-414A-9732-ED96DB849DD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472B33CE" w14:textId="77777777" w:rsidR="008B7301" w:rsidRPr="002E4CCF" w:rsidRDefault="008B7301" w:rsidP="00603153">
      <w:pPr>
        <w:rPr>
          <w:rFonts w:ascii="e-Ukraine Light" w:eastAsia="Arial" w:hAnsi="e-Ukraine Light" w:cs="Arial"/>
          <w:highlight w:val="white"/>
        </w:rPr>
      </w:pPr>
    </w:p>
    <w:p w14:paraId="5F6F39D4" w14:textId="188EEDFB" w:rsidR="008B7301" w:rsidRPr="002E4CCF" w:rsidRDefault="00A30C30" w:rsidP="00603153">
      <w:pPr>
        <w:ind w:firstLine="566"/>
        <w:jc w:val="both"/>
        <w:rPr>
          <w:rFonts w:ascii="e-Ukraine Light" w:eastAsia="Arial" w:hAnsi="e-Ukraine Light" w:cs="Arial"/>
        </w:rPr>
      </w:pPr>
      <w:r w:rsidRPr="002E4CCF">
        <w:rPr>
          <w:rFonts w:ascii="e-Ukraine Light" w:eastAsia="Arial" w:hAnsi="e-Ukraine Light" w:cs="Arial"/>
          <w:highlight w:val="white"/>
        </w:rPr>
        <w:t xml:space="preserve">Динаміка </w:t>
      </w:r>
      <w:r w:rsidR="00D40622" w:rsidRPr="00D40622">
        <w:rPr>
          <w:rFonts w:ascii="e-Ukraine Light" w:eastAsia="Arial" w:hAnsi="e-Ukraine Light" w:cs="Arial"/>
        </w:rPr>
        <w:t>кількості ліній фіксованого телефонного зв’язку</w:t>
      </w:r>
      <w:r w:rsidR="00D40622" w:rsidRPr="00D40622">
        <w:rPr>
          <w:rFonts w:ascii="e-Ukraine Light" w:eastAsia="Arial" w:hAnsi="e-Ukraine Light" w:cs="Arial"/>
          <w:highlight w:val="white"/>
        </w:rPr>
        <w:t xml:space="preserve"> </w:t>
      </w:r>
      <w:r w:rsidRPr="002E4CCF">
        <w:rPr>
          <w:rFonts w:ascii="e-Ukraine Light" w:eastAsia="Arial" w:hAnsi="e-Ukraine Light" w:cs="Arial"/>
          <w:highlight w:val="white"/>
        </w:rPr>
        <w:t>користувачам у 2021 - 2024 роках демонструє послідовне скорочення: з 1,2 млн у 2021</w:t>
      </w:r>
      <w:r w:rsidR="00426EAC">
        <w:rPr>
          <w:rFonts w:eastAsia="Arial"/>
          <w:highlight w:val="white"/>
          <w:lang w:val="uk-UA"/>
        </w:rPr>
        <w:t> </w:t>
      </w:r>
      <w:r w:rsidRPr="002E4CCF">
        <w:rPr>
          <w:rFonts w:ascii="e-Ukraine Light" w:eastAsia="Arial" w:hAnsi="e-Ukraine Light" w:cs="Arial"/>
          <w:highlight w:val="white"/>
        </w:rPr>
        <w:t>році до 0,9 млн у 2024 році. Загальне зниження на 26</w:t>
      </w:r>
      <w:r w:rsidR="005F0682">
        <w:rPr>
          <w:rFonts w:eastAsia="Arial"/>
          <w:highlight w:val="white"/>
          <w:lang w:val="uk-UA"/>
        </w:rPr>
        <w:t> </w:t>
      </w:r>
      <w:r w:rsidRPr="002E4CCF">
        <w:rPr>
          <w:rFonts w:ascii="e-Ukraine Light" w:eastAsia="Arial" w:hAnsi="e-Ukraine Light" w:cs="Arial"/>
          <w:highlight w:val="white"/>
        </w:rPr>
        <w:t xml:space="preserve">% свідчить про поступове зниження попиту на традиційні послуги голосової електронної комунікації на мережах фіксованого  зв’язку та наслідків повномасштабної збройної агресії РФ проти України. </w:t>
      </w:r>
    </w:p>
    <w:p w14:paraId="1809E5B3" w14:textId="0A2C23D9" w:rsidR="001F22C9" w:rsidRDefault="001F22C9" w:rsidP="00603153">
      <w:pPr>
        <w:jc w:val="center"/>
        <w:rPr>
          <w:rFonts w:ascii="e-Ukraine Light" w:eastAsia="Arial" w:hAnsi="e-Ukraine Light" w:cs="Arial"/>
          <w:highlight w:val="white"/>
          <w:lang w:val="uk-UA"/>
        </w:rPr>
      </w:pPr>
    </w:p>
    <w:p w14:paraId="1C20FE6D" w14:textId="433F099C" w:rsidR="00EF0A29" w:rsidRPr="002E4CCF" w:rsidRDefault="00EF0A29" w:rsidP="00603153">
      <w:pPr>
        <w:jc w:val="center"/>
        <w:rPr>
          <w:rFonts w:ascii="e-Ukraine Light" w:eastAsia="Arial" w:hAnsi="e-Ukraine Light" w:cs="Arial"/>
          <w:highlight w:val="white"/>
          <w:lang w:val="uk-UA"/>
        </w:rPr>
      </w:pPr>
      <w:r>
        <w:rPr>
          <w:noProof/>
          <w:lang w:val="uk-UA" w:eastAsia="uk-UA"/>
        </w:rPr>
        <w:lastRenderedPageBreak/>
        <w:drawing>
          <wp:inline distT="0" distB="0" distL="0" distR="0" wp14:anchorId="6460911E" wp14:editId="1280DC04">
            <wp:extent cx="6120000" cy="3240000"/>
            <wp:effectExtent l="0" t="0" r="0" b="0"/>
            <wp:docPr id="535430538" name="Діаграма 1">
              <a:extLst xmlns:a="http://schemas.openxmlformats.org/drawingml/2006/main">
                <a:ext uri="{FF2B5EF4-FFF2-40B4-BE49-F238E27FC236}">
                  <a16:creationId xmlns:a16="http://schemas.microsoft.com/office/drawing/2014/main" id="{D29064F9-688B-4189-BAF8-9A1D4B9255D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2FCF013C" w14:textId="77777777" w:rsidR="008B7301" w:rsidRPr="002E4CCF" w:rsidRDefault="008B7301" w:rsidP="00603153">
      <w:pPr>
        <w:pBdr>
          <w:top w:val="nil"/>
          <w:left w:val="nil"/>
          <w:bottom w:val="nil"/>
          <w:right w:val="nil"/>
          <w:between w:val="nil"/>
        </w:pBdr>
        <w:ind w:firstLine="567"/>
        <w:jc w:val="both"/>
        <w:rPr>
          <w:rFonts w:ascii="e-Ukraine Light" w:eastAsia="Arial" w:hAnsi="e-Ukraine Light" w:cs="Arial"/>
          <w:highlight w:val="green"/>
        </w:rPr>
      </w:pPr>
    </w:p>
    <w:p w14:paraId="336F322A" w14:textId="77777777" w:rsidR="008B7301" w:rsidRPr="002E4CCF" w:rsidRDefault="00A30C30" w:rsidP="00603153">
      <w:pPr>
        <w:pBdr>
          <w:top w:val="nil"/>
          <w:left w:val="nil"/>
          <w:bottom w:val="nil"/>
          <w:right w:val="nil"/>
          <w:between w:val="nil"/>
        </w:pBdr>
        <w:ind w:firstLine="567"/>
        <w:jc w:val="both"/>
        <w:rPr>
          <w:rFonts w:ascii="e-Ukraine Light" w:eastAsia="Arial" w:hAnsi="e-Ukraine Light" w:cs="Arial"/>
          <w:color w:val="000000"/>
        </w:rPr>
      </w:pPr>
      <w:r w:rsidRPr="002E4CCF">
        <w:rPr>
          <w:rFonts w:ascii="e-Ukraine Light" w:eastAsia="Arial" w:hAnsi="e-Ukraine Light" w:cs="Arial"/>
        </w:rPr>
        <w:t>Враховуючи вищезазначене, такі</w:t>
      </w:r>
      <w:r w:rsidRPr="002E4CCF">
        <w:rPr>
          <w:rFonts w:ascii="e-Ukraine Light" w:eastAsia="Arial" w:hAnsi="e-Ukraine Light" w:cs="Arial"/>
          <w:color w:val="000000"/>
        </w:rPr>
        <w:t xml:space="preserve"> ринки вважаються окремими, оскільки послуги для споживачів і для користувачів (крім фізичних осіб) не є взаємозамінними з точки зору попиту через відмінності у ціноутворенні, обсягах використання, вимогах до якості та технічних характеристиках послуг.</w:t>
      </w:r>
    </w:p>
    <w:p w14:paraId="4BE44727" w14:textId="74C23015" w:rsidR="008B7301" w:rsidRPr="002E4CCF" w:rsidRDefault="00A30C30" w:rsidP="00603153">
      <w:pPr>
        <w:pBdr>
          <w:top w:val="nil"/>
          <w:left w:val="nil"/>
          <w:bottom w:val="nil"/>
          <w:right w:val="nil"/>
          <w:between w:val="nil"/>
        </w:pBdr>
        <w:ind w:firstLine="567"/>
        <w:jc w:val="both"/>
        <w:rPr>
          <w:rFonts w:ascii="e-Ukraine Light" w:eastAsia="Arial" w:hAnsi="e-Ukraine Light" w:cs="Arial"/>
          <w:color w:val="000000"/>
        </w:rPr>
      </w:pPr>
      <w:r w:rsidRPr="002E4CCF">
        <w:rPr>
          <w:rFonts w:ascii="e-Ukraine Light" w:eastAsia="Arial" w:hAnsi="e-Ukraine Light" w:cs="Arial"/>
          <w:color w:val="000000"/>
        </w:rPr>
        <w:t>До товарних меж відповідних ринків входять послуги доступу до електронної комунікаційної мережі загального користування у фіксованому місці, що надаються із використанням різних типів ліній</w:t>
      </w:r>
      <w:r w:rsidR="00D40622">
        <w:rPr>
          <w:rFonts w:eastAsia="Arial"/>
          <w:color w:val="000000"/>
          <w:lang w:val="uk-UA"/>
        </w:rPr>
        <w:t> </w:t>
      </w:r>
      <w:r w:rsidR="00687A3D" w:rsidRPr="00687A3D">
        <w:rPr>
          <w:rFonts w:ascii="e-Ukraine Light" w:eastAsia="Arial" w:hAnsi="e-Ukraine Light" w:cs="Arial"/>
          <w:color w:val="000000"/>
        </w:rPr>
        <w:t>зв’язку</w:t>
      </w:r>
      <w:r w:rsidR="00687A3D">
        <w:rPr>
          <w:rFonts w:eastAsia="Arial"/>
          <w:color w:val="000000"/>
          <w:lang w:val="uk-UA"/>
        </w:rPr>
        <w:t xml:space="preserve"> </w:t>
      </w:r>
      <w:r w:rsidR="00D40622">
        <w:rPr>
          <w:rFonts w:ascii="e-Ukraine Light" w:eastAsia="Arial" w:hAnsi="e-Ukraine Light" w:cs="Arial"/>
          <w:color w:val="000000"/>
          <w:lang w:val="uk-UA"/>
        </w:rPr>
        <w:t>-</w:t>
      </w:r>
      <w:r w:rsidR="00D40622">
        <w:rPr>
          <w:rFonts w:eastAsia="Arial"/>
          <w:color w:val="000000"/>
          <w:lang w:val="uk-UA"/>
        </w:rPr>
        <w:t> </w:t>
      </w:r>
      <w:r w:rsidRPr="002E4CCF">
        <w:rPr>
          <w:rFonts w:ascii="e-Ukraine Light" w:eastAsia="Arial" w:hAnsi="e-Ukraine Light" w:cs="Arial"/>
          <w:color w:val="000000"/>
        </w:rPr>
        <w:t xml:space="preserve">металевих, коаксіальних, оптичних або бездротових (у фіксованому місці, зокрема FWA) — та технологій: PSTN, ISDN, </w:t>
      </w:r>
      <w:proofErr w:type="spellStart"/>
      <w:r w:rsidRPr="002E4CCF">
        <w:rPr>
          <w:rFonts w:ascii="e-Ukraine Light" w:eastAsia="Arial" w:hAnsi="e-Ukraine Light" w:cs="Arial"/>
          <w:color w:val="000000"/>
        </w:rPr>
        <w:t>VoIP</w:t>
      </w:r>
      <w:proofErr w:type="spellEnd"/>
      <w:r w:rsidRPr="002E4CCF">
        <w:rPr>
          <w:rFonts w:ascii="e-Ukraine Light" w:eastAsia="Arial" w:hAnsi="e-Ukraine Light" w:cs="Arial"/>
          <w:color w:val="000000"/>
        </w:rPr>
        <w:t xml:space="preserve">. </w:t>
      </w:r>
      <w:proofErr w:type="spellStart"/>
      <w:r w:rsidRPr="002E4CCF">
        <w:rPr>
          <w:rFonts w:ascii="e-Ukraine Light" w:eastAsia="Arial" w:hAnsi="e-Ukraine Light" w:cs="Arial"/>
          <w:color w:val="000000"/>
        </w:rPr>
        <w:t>VoIP</w:t>
      </w:r>
      <w:proofErr w:type="spellEnd"/>
      <w:r w:rsidRPr="002E4CCF">
        <w:rPr>
          <w:rFonts w:ascii="e-Ukraine Light" w:eastAsia="Arial" w:hAnsi="e-Ukraine Light" w:cs="Arial"/>
          <w:color w:val="000000"/>
        </w:rPr>
        <w:t xml:space="preserve">-сервіси (наприклад, Skype, </w:t>
      </w:r>
      <w:proofErr w:type="spellStart"/>
      <w:r w:rsidRPr="002E4CCF">
        <w:rPr>
          <w:rFonts w:ascii="e-Ukraine Light" w:eastAsia="Arial" w:hAnsi="e-Ukraine Light" w:cs="Arial"/>
          <w:color w:val="000000"/>
        </w:rPr>
        <w:t>Viber</w:t>
      </w:r>
      <w:proofErr w:type="spellEnd"/>
      <w:r w:rsidRPr="002E4CCF">
        <w:rPr>
          <w:rFonts w:ascii="e-Ukraine Light" w:eastAsia="Arial" w:hAnsi="e-Ukraine Light" w:cs="Arial"/>
          <w:color w:val="000000"/>
        </w:rPr>
        <w:t xml:space="preserve"> тощо) не входять до товарних меж, оскільки не забезпечують функціональні характеристики, притаманні послугам фіксованого голосового зв’язку (зокрема, нумерацію, доступ до екстрених служб).</w:t>
      </w:r>
    </w:p>
    <w:p w14:paraId="0F8A9177" w14:textId="74BD706B" w:rsidR="008B7301" w:rsidRPr="002E4CCF" w:rsidRDefault="00A30C30" w:rsidP="00603153">
      <w:pPr>
        <w:ind w:firstLine="567"/>
        <w:jc w:val="both"/>
        <w:rPr>
          <w:rFonts w:ascii="e-Ukraine Light" w:eastAsia="Arial" w:hAnsi="e-Ukraine Light" w:cs="Arial"/>
        </w:rPr>
      </w:pPr>
      <w:r w:rsidRPr="002E4CCF">
        <w:rPr>
          <w:rFonts w:ascii="e-Ukraine Light" w:eastAsia="Arial" w:hAnsi="e-Ukraine Light" w:cs="Arial"/>
        </w:rPr>
        <w:t>Таким чином, товарні межі Ринку 1 та Ринку 2</w:t>
      </w:r>
      <w:r w:rsidR="005F0682">
        <w:rPr>
          <w:rFonts w:ascii="e-Ukraine Light" w:eastAsia="Arial" w:hAnsi="e-Ukraine Light" w:cs="Arial"/>
          <w:lang w:val="uk-UA"/>
        </w:rPr>
        <w:t xml:space="preserve"> </w:t>
      </w:r>
      <w:r w:rsidRPr="002E4CCF">
        <w:rPr>
          <w:rFonts w:ascii="e-Ukraine Light" w:eastAsia="Arial" w:hAnsi="e-Ukraine Light" w:cs="Arial"/>
        </w:rPr>
        <w:t>охоплюють усі послуги фізичного підключення до електронної комунікаційної мережі загального користування для надання послуг голосової електронної комунікації у фіксованому місці, які споживач або користувач розглядає як взаємозамінні з огляду на технічні характеристики, функціональність та призначення.</w:t>
      </w:r>
    </w:p>
    <w:p w14:paraId="51FB4417" w14:textId="77777777" w:rsidR="008B7301" w:rsidRDefault="008B7301">
      <w:pPr>
        <w:ind w:firstLine="567"/>
        <w:jc w:val="both"/>
        <w:rPr>
          <w:rFonts w:ascii="Arial" w:eastAsia="Arial" w:hAnsi="Arial" w:cs="Arial"/>
          <w:highlight w:val="green"/>
        </w:rPr>
      </w:pPr>
    </w:p>
    <w:p w14:paraId="2F701999" w14:textId="77777777" w:rsidR="008B7301" w:rsidRPr="009060A2" w:rsidRDefault="00A30C30" w:rsidP="00603153">
      <w:pPr>
        <w:pStyle w:val="2"/>
        <w:spacing w:before="0" w:after="240"/>
        <w:rPr>
          <w:rFonts w:eastAsia="Arial" w:cs="Arial"/>
        </w:rPr>
      </w:pPr>
      <w:bookmarkStart w:id="6" w:name="_Toc219135707"/>
      <w:r w:rsidRPr="009060A2">
        <w:rPr>
          <w:rFonts w:eastAsia="Arial" w:cs="Arial"/>
        </w:rPr>
        <w:t>3.2 Географічні межі ринку</w:t>
      </w:r>
      <w:bookmarkEnd w:id="6"/>
    </w:p>
    <w:p w14:paraId="7A92C3FE" w14:textId="7A583547" w:rsidR="008B7301" w:rsidRPr="002E4CCF" w:rsidRDefault="00A30C30">
      <w:pPr>
        <w:ind w:firstLine="567"/>
        <w:jc w:val="both"/>
        <w:rPr>
          <w:rFonts w:ascii="e-Ukraine Light" w:eastAsia="Arial" w:hAnsi="e-Ukraine Light" w:cs="Arial"/>
        </w:rPr>
      </w:pPr>
      <w:r w:rsidRPr="002E4CCF">
        <w:rPr>
          <w:rFonts w:ascii="e-Ukraine Light" w:eastAsia="Arial" w:hAnsi="e-Ukraine Light" w:cs="Arial"/>
        </w:rPr>
        <w:t xml:space="preserve">Географічним охопленням ринку певних послуг є визначена географічна територія, на якій постачальники мереж та послуг беруть участь у </w:t>
      </w:r>
      <w:r w:rsidR="00CD6354" w:rsidRPr="00CD6354">
        <w:rPr>
          <w:rFonts w:ascii="e-Ukraine Light" w:eastAsia="Arial" w:hAnsi="e-Ukraine Light" w:cs="Arial"/>
        </w:rPr>
        <w:t xml:space="preserve">формуванні </w:t>
      </w:r>
      <w:r w:rsidRPr="002E4CCF">
        <w:rPr>
          <w:rFonts w:ascii="e-Ukraine Light" w:eastAsia="Arial" w:hAnsi="e-Ukraine Light" w:cs="Arial"/>
        </w:rPr>
        <w:t>попит</w:t>
      </w:r>
      <w:r w:rsidR="00CD6354">
        <w:rPr>
          <w:rFonts w:ascii="e-Ukraine Light" w:eastAsia="Arial" w:hAnsi="e-Ukraine Light" w:cs="Arial"/>
          <w:lang w:val="uk-UA"/>
        </w:rPr>
        <w:t>у</w:t>
      </w:r>
      <w:r w:rsidRPr="002E4CCF">
        <w:rPr>
          <w:rFonts w:ascii="e-Ukraine Light" w:eastAsia="Arial" w:hAnsi="e-Ukraine Light" w:cs="Arial"/>
        </w:rPr>
        <w:t xml:space="preserve"> та пропозиції певної послуги, зокрема на якій умови конкуренції є подібними або достатньо однорідними і яку можна відрізнити від сусідніх територій з істотно різними конкурентними умовами. Тобто географічні межі ринку визначаються шляхом встановлення території, у межах якої постачальники мереж та послуг мають можливість надавати послуги та за межами якої, з точки </w:t>
      </w:r>
      <w:r w:rsidRPr="002E4CCF">
        <w:rPr>
          <w:rFonts w:ascii="e-Ukraine Light" w:eastAsia="Arial" w:hAnsi="e-Ukraine Light" w:cs="Arial"/>
        </w:rPr>
        <w:lastRenderedPageBreak/>
        <w:t>зору користувачів придбання послуг (взаємозамінних послуг) є неможливим або недоцільним.</w:t>
      </w:r>
    </w:p>
    <w:p w14:paraId="6B75D710" w14:textId="77777777" w:rsidR="008B7301" w:rsidRPr="002E4CCF" w:rsidRDefault="00A30C30">
      <w:pPr>
        <w:ind w:firstLine="567"/>
        <w:jc w:val="both"/>
        <w:rPr>
          <w:rFonts w:ascii="e-Ukraine Light" w:eastAsia="Arial" w:hAnsi="e-Ukraine Light" w:cs="Arial"/>
        </w:rPr>
      </w:pPr>
      <w:r w:rsidRPr="002E4CCF">
        <w:rPr>
          <w:rFonts w:ascii="e-Ukraine Light" w:eastAsia="Arial" w:hAnsi="e-Ukraine Light" w:cs="Arial"/>
        </w:rPr>
        <w:t>Географічні межі ринку можуть включати територію держави, територію Автономної Республіки Крим, областей, міст Києва та Севастополя, районів або частини їх території, у межах якої за звичайних умов користувач може задовольнити свій попит на певну послугу або територію здійснення діяльності такого постачальника.</w:t>
      </w:r>
    </w:p>
    <w:p w14:paraId="22C88151" w14:textId="77777777" w:rsidR="008B7301" w:rsidRPr="002E4CCF" w:rsidRDefault="00A30C30">
      <w:pPr>
        <w:ind w:firstLine="567"/>
        <w:jc w:val="both"/>
        <w:rPr>
          <w:rFonts w:ascii="e-Ukraine Light" w:eastAsia="Arial" w:hAnsi="e-Ukraine Light" w:cs="Arial"/>
        </w:rPr>
      </w:pPr>
      <w:r w:rsidRPr="002E4CCF">
        <w:rPr>
          <w:rFonts w:ascii="e-Ukraine Light" w:eastAsia="Arial" w:hAnsi="e-Ukraine Light" w:cs="Arial"/>
        </w:rPr>
        <w:t>Відповідно до пункту 10 розділу V Порядку географічна одиниця, з якої починається визначення географічних меж ринку певних послуг, встановлюється з урахуванням таких характеристик:</w:t>
      </w:r>
    </w:p>
    <w:p w14:paraId="0115C7B0" w14:textId="77777777" w:rsidR="008B7301" w:rsidRPr="002E4CCF" w:rsidRDefault="00A30C30">
      <w:pPr>
        <w:ind w:firstLine="567"/>
        <w:jc w:val="both"/>
        <w:rPr>
          <w:rFonts w:ascii="e-Ukraine Light" w:eastAsia="Arial" w:hAnsi="e-Ukraine Light" w:cs="Arial"/>
        </w:rPr>
      </w:pPr>
      <w:r w:rsidRPr="002E4CCF">
        <w:rPr>
          <w:rFonts w:ascii="Courier New" w:eastAsia="Arial" w:hAnsi="Courier New" w:cs="Courier New"/>
        </w:rPr>
        <w:t>▪</w:t>
      </w:r>
      <w:r w:rsidRPr="002E4CCF">
        <w:rPr>
          <w:rFonts w:ascii="e-Ukraine Light" w:eastAsia="Arial" w:hAnsi="e-Ukraine Light" w:cs="Arial"/>
        </w:rPr>
        <w:t xml:space="preserve"> розмір географічної одиниці має бути оптимальним, щоб уникнути ресурсномісткого та обтяжливого мікроаналізу, який може призвести до фрагментації ринку;</w:t>
      </w:r>
    </w:p>
    <w:p w14:paraId="3B9A5473" w14:textId="77777777" w:rsidR="008B7301" w:rsidRPr="002E4CCF" w:rsidRDefault="00A30C30">
      <w:pPr>
        <w:ind w:firstLine="567"/>
        <w:jc w:val="both"/>
        <w:rPr>
          <w:rFonts w:ascii="e-Ukraine Light" w:eastAsia="Arial" w:hAnsi="e-Ukraine Light" w:cs="Arial"/>
        </w:rPr>
      </w:pPr>
      <w:r w:rsidRPr="002E4CCF">
        <w:rPr>
          <w:rFonts w:ascii="Courier New" w:eastAsia="Arial" w:hAnsi="Courier New" w:cs="Courier New"/>
        </w:rPr>
        <w:t>▪</w:t>
      </w:r>
      <w:r w:rsidRPr="002E4CCF">
        <w:rPr>
          <w:rFonts w:ascii="e-Ukraine Light" w:eastAsia="Arial" w:hAnsi="e-Ukraine Light" w:cs="Arial"/>
        </w:rPr>
        <w:t xml:space="preserve"> географічна одиниця відображає структуру або топологію (фізичну інфраструктуру) мережі всіх відповідних постачальників;</w:t>
      </w:r>
    </w:p>
    <w:p w14:paraId="2AA68B62" w14:textId="77777777" w:rsidR="008B7301" w:rsidRPr="002E4CCF" w:rsidRDefault="00A30C30">
      <w:pPr>
        <w:ind w:firstLine="567"/>
        <w:jc w:val="both"/>
        <w:rPr>
          <w:rFonts w:ascii="e-Ukraine Light" w:eastAsia="Arial" w:hAnsi="e-Ukraine Light" w:cs="Arial"/>
        </w:rPr>
      </w:pPr>
      <w:r w:rsidRPr="002E4CCF">
        <w:rPr>
          <w:rFonts w:ascii="Courier New" w:eastAsia="Arial" w:hAnsi="Courier New" w:cs="Courier New"/>
        </w:rPr>
        <w:t>▪</w:t>
      </w:r>
      <w:r w:rsidRPr="002E4CCF">
        <w:rPr>
          <w:rFonts w:ascii="e-Ukraine Light" w:eastAsia="Arial" w:hAnsi="e-Ukraine Light" w:cs="Arial"/>
        </w:rPr>
        <w:t xml:space="preserve"> географічна одиниця має чітку та стабільну територію з урахуванням часових меж дослідження ринку.</w:t>
      </w:r>
    </w:p>
    <w:p w14:paraId="523DF81B" w14:textId="77777777" w:rsidR="008B7301" w:rsidRPr="002E4CCF" w:rsidRDefault="00A30C30">
      <w:pPr>
        <w:ind w:firstLine="567"/>
        <w:jc w:val="both"/>
        <w:rPr>
          <w:rFonts w:ascii="e-Ukraine Light" w:eastAsia="Arial" w:hAnsi="e-Ukraine Light" w:cs="Arial"/>
        </w:rPr>
      </w:pPr>
      <w:r w:rsidRPr="002E4CCF">
        <w:rPr>
          <w:rFonts w:ascii="e-Ukraine Light" w:eastAsia="Arial" w:hAnsi="e-Ukraine Light" w:cs="Arial"/>
        </w:rPr>
        <w:t>Необхідно мати на увазі, що метою аналізу ринків - визначення ринків із чіткими та стабільними географічними межами для того, щоб перевірити, чи здатні один або кілька суб’єктів господарювання мати ЗРВ як окремо, так і спільно (спільне домінування) на цих ринках. Враховуючи пункт 49 Настанов щодо аналізу ринку та оцінки значної ринкової влади відповідно до нормативно-правової бази Європейського Союзу для електронних комунікаційних мереж і послуг (2018/C 159/01), в якому вказано, що географічні межі не повинні бути занадто мінімізовані до такої міри, яка призведе до ресурсномісткого та обтяжливого мікроаналізу, що може призвести до фрагментації ринку, зокрема географічні межі повинні відображати мережеву структуру всіх відповідних постачальників мереж.</w:t>
      </w:r>
    </w:p>
    <w:p w14:paraId="2E6404EB" w14:textId="77777777" w:rsidR="008B7301" w:rsidRPr="002E4CCF" w:rsidRDefault="00A30C30">
      <w:pPr>
        <w:ind w:firstLine="567"/>
        <w:jc w:val="both"/>
        <w:rPr>
          <w:rFonts w:ascii="e-Ukraine Light" w:eastAsia="Arial" w:hAnsi="e-Ukraine Light" w:cs="Arial"/>
        </w:rPr>
      </w:pPr>
      <w:r w:rsidRPr="002E4CCF">
        <w:rPr>
          <w:rFonts w:ascii="e-Ukraine Light" w:eastAsia="Arial" w:hAnsi="e-Ukraine Light" w:cs="Arial"/>
        </w:rPr>
        <w:t>Крім цього, умови конкуренції визначаються на підставі наявної інформації про обсяги надання певних послуг на різних територіях, наявності значних відмінностей у цінах на ці послуги та їх якості, регіональні відмінності в системі дистрибуції послуг та інші специфічні відмінності між різними територіями. За результатами визначення ринків певних послуг необхідно об’єднати відповідні послуги з переважно однорідними конкурентними умовами на відповідних географічних ринках.</w:t>
      </w:r>
    </w:p>
    <w:p w14:paraId="4E1D6E6E" w14:textId="7FB0C190" w:rsidR="008B7301" w:rsidRPr="002E4CCF" w:rsidRDefault="00A30C30">
      <w:pPr>
        <w:ind w:firstLine="567"/>
        <w:jc w:val="both"/>
        <w:rPr>
          <w:rFonts w:ascii="e-Ukraine Light" w:eastAsia="Arial" w:hAnsi="e-Ukraine Light" w:cs="Arial"/>
        </w:rPr>
      </w:pPr>
      <w:r w:rsidRPr="002E4CCF">
        <w:rPr>
          <w:rFonts w:ascii="e-Ukraine Light" w:eastAsia="Arial" w:hAnsi="e-Ukraine Light" w:cs="Arial"/>
        </w:rPr>
        <w:t xml:space="preserve">Для того, щоб згрупувати географічні одиниці, відсутня необхідність </w:t>
      </w:r>
      <w:r w:rsidR="00CD6354">
        <w:rPr>
          <w:rFonts w:ascii="e-Ukraine Light" w:eastAsia="Arial" w:hAnsi="e-Ukraine Light" w:cs="Arial"/>
          <w:lang w:val="uk-UA"/>
        </w:rPr>
        <w:t>в</w:t>
      </w:r>
      <w:r w:rsidRPr="002E4CCF">
        <w:rPr>
          <w:rFonts w:ascii="e-Ukraine Light" w:eastAsia="Arial" w:hAnsi="e-Ukraine Light" w:cs="Arial"/>
        </w:rPr>
        <w:t xml:space="preserve"> однорідності конкурентних умов для всіх географічних територій, включених в один ринок. Відповідно, там, де має оцінювати</w:t>
      </w:r>
      <w:r w:rsidR="00CD6354">
        <w:rPr>
          <w:rFonts w:ascii="e-Ukraine Light" w:eastAsia="Arial" w:hAnsi="e-Ukraine Light" w:cs="Arial"/>
          <w:lang w:val="uk-UA"/>
        </w:rPr>
        <w:t>ся</w:t>
      </w:r>
      <w:r w:rsidRPr="002E4CCF">
        <w:rPr>
          <w:rFonts w:ascii="e-Ukraine Light" w:eastAsia="Arial" w:hAnsi="e-Ukraine Light" w:cs="Arial"/>
        </w:rPr>
        <w:t xml:space="preserve"> значна кількість невеликих територій, ймовірно, буде існувати континуум конкурентних умов, що ускладнює проведення чіткої межі.</w:t>
      </w:r>
    </w:p>
    <w:p w14:paraId="5A22619A" w14:textId="77777777" w:rsidR="008B7301" w:rsidRPr="002E4CCF" w:rsidRDefault="00A30C30">
      <w:pPr>
        <w:ind w:firstLine="567"/>
        <w:jc w:val="both"/>
        <w:rPr>
          <w:rFonts w:ascii="e-Ukraine Light" w:eastAsia="Arial" w:hAnsi="e-Ukraine Light" w:cs="Arial"/>
        </w:rPr>
      </w:pPr>
      <w:r w:rsidRPr="002E4CCF">
        <w:rPr>
          <w:rFonts w:ascii="e-Ukraine Light" w:eastAsia="Arial" w:hAnsi="e-Ukraine Light" w:cs="Arial"/>
        </w:rPr>
        <w:t>У таких випадках практичним і доцільним підходом є визначення чітких і однозначних критеріїв, відповідно до яких географічні одиниці об’єднуються та групуються на одному ринку певних послуг з урахуванням мети визначення ринку щодо необхідності попереднього регулювання на ньому.</w:t>
      </w:r>
    </w:p>
    <w:p w14:paraId="74074382" w14:textId="77777777" w:rsidR="008B7301" w:rsidRPr="002E4CCF" w:rsidRDefault="00A30C30">
      <w:pPr>
        <w:ind w:firstLine="567"/>
        <w:jc w:val="both"/>
        <w:rPr>
          <w:rFonts w:ascii="e-Ukraine Light" w:eastAsia="Arial" w:hAnsi="e-Ukraine Light" w:cs="Arial"/>
        </w:rPr>
      </w:pPr>
      <w:r w:rsidRPr="002E4CCF">
        <w:rPr>
          <w:rFonts w:ascii="e-Ukraine Light" w:eastAsia="Arial" w:hAnsi="e-Ukraine Light" w:cs="Arial"/>
        </w:rPr>
        <w:lastRenderedPageBreak/>
        <w:t>З огляду на пункт 12 розділу V Порядку, в якому зазначено, що географічні межі ринку певних послуг визначаються на основі таких критеріїв:</w:t>
      </w:r>
    </w:p>
    <w:p w14:paraId="55B5C803" w14:textId="77777777" w:rsidR="008B7301" w:rsidRPr="002E4CCF" w:rsidRDefault="00A30C30" w:rsidP="003471E2">
      <w:pPr>
        <w:ind w:firstLine="567"/>
        <w:jc w:val="both"/>
        <w:rPr>
          <w:rFonts w:ascii="e-Ukraine Light" w:eastAsia="Arial" w:hAnsi="e-Ukraine Light" w:cs="Arial"/>
        </w:rPr>
      </w:pPr>
      <w:r w:rsidRPr="002E4CCF">
        <w:rPr>
          <w:rFonts w:ascii="Courier New" w:eastAsia="Arial" w:hAnsi="Courier New" w:cs="Courier New"/>
        </w:rPr>
        <w:t>▪</w:t>
      </w:r>
      <w:r w:rsidRPr="002E4CCF">
        <w:rPr>
          <w:rFonts w:ascii="e-Ukraine Light" w:eastAsia="Arial" w:hAnsi="e-Ukraine Light" w:cs="Arial"/>
        </w:rPr>
        <w:t xml:space="preserve"> територіальний (територія охоплена мережею);</w:t>
      </w:r>
    </w:p>
    <w:p w14:paraId="39C7099C" w14:textId="77777777" w:rsidR="008B7301" w:rsidRPr="002E4CCF" w:rsidRDefault="00A30C30" w:rsidP="003471E2">
      <w:pPr>
        <w:ind w:firstLine="567"/>
        <w:jc w:val="both"/>
        <w:rPr>
          <w:rFonts w:ascii="e-Ukraine Light" w:eastAsia="Arial" w:hAnsi="e-Ukraine Light" w:cs="Arial"/>
        </w:rPr>
      </w:pPr>
      <w:r w:rsidRPr="002E4CCF">
        <w:rPr>
          <w:rFonts w:ascii="Courier New" w:eastAsia="Arial" w:hAnsi="Courier New" w:cs="Courier New"/>
        </w:rPr>
        <w:t>▪</w:t>
      </w:r>
      <w:r w:rsidRPr="002E4CCF">
        <w:rPr>
          <w:rFonts w:ascii="e-Ukraine Light" w:eastAsia="Arial" w:hAnsi="e-Ukraine Light" w:cs="Arial"/>
        </w:rPr>
        <w:t xml:space="preserve"> правовий (існування географічних меж, встановлених законодавством);</w:t>
      </w:r>
    </w:p>
    <w:p w14:paraId="23C87C71" w14:textId="77777777" w:rsidR="008B7301" w:rsidRPr="002E4CCF" w:rsidRDefault="00A30C30" w:rsidP="003471E2">
      <w:pPr>
        <w:ind w:firstLine="567"/>
        <w:jc w:val="both"/>
        <w:rPr>
          <w:rFonts w:ascii="e-Ukraine Light" w:eastAsia="Arial" w:hAnsi="e-Ukraine Light" w:cs="Arial"/>
        </w:rPr>
      </w:pPr>
      <w:r w:rsidRPr="002E4CCF">
        <w:rPr>
          <w:rFonts w:ascii="Courier New" w:eastAsia="Arial" w:hAnsi="Courier New" w:cs="Courier New"/>
        </w:rPr>
        <w:t>▪</w:t>
      </w:r>
      <w:r w:rsidRPr="002E4CCF">
        <w:rPr>
          <w:rFonts w:ascii="e-Ukraine Light" w:eastAsia="Arial" w:hAnsi="e-Ukraine Light" w:cs="Arial"/>
        </w:rPr>
        <w:t xml:space="preserve"> регуляторний (наявність відповідних дозвільних документів, доступ до мережі та </w:t>
      </w:r>
      <w:proofErr w:type="spellStart"/>
      <w:r w:rsidRPr="002E4CCF">
        <w:rPr>
          <w:rFonts w:ascii="e-Ukraine Light" w:eastAsia="Arial" w:hAnsi="e-Ukraine Light" w:cs="Arial"/>
        </w:rPr>
        <w:t>взаємоз’єднання</w:t>
      </w:r>
      <w:proofErr w:type="spellEnd"/>
      <w:r w:rsidRPr="002E4CCF">
        <w:rPr>
          <w:rFonts w:ascii="e-Ukraine Light" w:eastAsia="Arial" w:hAnsi="e-Ukraine Light" w:cs="Arial"/>
        </w:rPr>
        <w:t>);</w:t>
      </w:r>
    </w:p>
    <w:p w14:paraId="2C6CAB51" w14:textId="728FDEE3" w:rsidR="00911898" w:rsidRPr="00911898" w:rsidRDefault="00A30C30" w:rsidP="00911898">
      <w:pPr>
        <w:ind w:firstLine="567"/>
        <w:jc w:val="both"/>
        <w:rPr>
          <w:rFonts w:ascii="e-Ukraine Light" w:eastAsia="Arial" w:hAnsi="e-Ukraine Light" w:cs="Arial"/>
          <w:lang w:val="uk-UA"/>
        </w:rPr>
      </w:pPr>
      <w:r w:rsidRPr="002E4CCF">
        <w:rPr>
          <w:rFonts w:ascii="Courier New" w:eastAsia="Arial" w:hAnsi="Courier New" w:cs="Courier New"/>
        </w:rPr>
        <w:t>▪</w:t>
      </w:r>
      <w:r w:rsidRPr="002E4CCF">
        <w:rPr>
          <w:rFonts w:ascii="e-Ukraine Light" w:eastAsia="Arial" w:hAnsi="e-Ukraine Light" w:cs="Arial"/>
        </w:rPr>
        <w:t xml:space="preserve"> ціновий (подібний рівень цін на аналогічні послуги в межах певної території).</w:t>
      </w:r>
    </w:p>
    <w:p w14:paraId="627638D8" w14:textId="07317E55" w:rsidR="008B7301" w:rsidRPr="002E4CCF" w:rsidRDefault="00A30C30">
      <w:pPr>
        <w:ind w:firstLine="720"/>
        <w:jc w:val="both"/>
        <w:rPr>
          <w:rFonts w:ascii="e-Ukraine Light" w:eastAsia="Arial" w:hAnsi="e-Ukraine Light" w:cs="Arial"/>
        </w:rPr>
      </w:pPr>
      <w:r w:rsidRPr="00911898">
        <w:rPr>
          <w:rFonts w:ascii="e-Ukraine Light" w:eastAsia="Arial" w:hAnsi="e-Ukraine Light" w:cs="Arial"/>
        </w:rPr>
        <w:t xml:space="preserve">На підставі </w:t>
      </w:r>
      <w:r w:rsidR="00911898">
        <w:rPr>
          <w:rFonts w:ascii="e-Ukraine Light" w:eastAsia="Arial" w:hAnsi="e-Ukraine Light" w:cs="Arial"/>
          <w:lang w:val="uk-UA"/>
        </w:rPr>
        <w:t>результатів</w:t>
      </w:r>
      <w:r w:rsidRPr="00911898">
        <w:rPr>
          <w:rFonts w:ascii="e-Ukraine Light" w:eastAsia="Arial" w:hAnsi="e-Ukraine Light" w:cs="Arial"/>
        </w:rPr>
        <w:t xml:space="preserve"> </w:t>
      </w:r>
      <w:hyperlink r:id="rId13" w:history="1">
        <w:r w:rsidRPr="00911898">
          <w:rPr>
            <w:rStyle w:val="af3"/>
            <w:rFonts w:ascii="e-Ukraine Light" w:eastAsia="Arial" w:hAnsi="e-Ukraine Light" w:cs="Arial"/>
          </w:rPr>
          <w:t>географічних оглядів</w:t>
        </w:r>
      </w:hyperlink>
      <w:r w:rsidRPr="002E4CCF">
        <w:rPr>
          <w:rFonts w:ascii="e-Ukraine Light" w:eastAsia="Arial" w:hAnsi="e-Ukraine Light" w:cs="Arial"/>
        </w:rPr>
        <w:t xml:space="preserve"> встановлено, що послуги голосової електронної комунікації у фіксованому місці вже охоплюють переважну частину території України</w:t>
      </w:r>
      <w:r w:rsidR="00911898">
        <w:rPr>
          <w:rFonts w:ascii="e-Ukraine Light" w:eastAsia="Arial" w:hAnsi="e-Ukraine Light" w:cs="Arial"/>
          <w:lang w:val="uk-UA"/>
        </w:rPr>
        <w:t xml:space="preserve"> (</w:t>
      </w:r>
      <w:r w:rsidR="00911898" w:rsidRPr="00911898">
        <w:rPr>
          <w:rFonts w:ascii="e-Ukraine Light" w:eastAsia="Arial" w:hAnsi="e-Ukraine Light" w:cs="Arial"/>
        </w:rPr>
        <w:t>за виключенням території бойових дій</w:t>
      </w:r>
      <w:r w:rsidR="00911898">
        <w:rPr>
          <w:rFonts w:ascii="Arial" w:hAnsi="Arial" w:cs="Arial"/>
          <w:color w:val="000000"/>
          <w:shd w:val="clear" w:color="auto" w:fill="FFFFFF"/>
          <w:lang w:val="uk-UA"/>
        </w:rPr>
        <w:t>)</w:t>
      </w:r>
      <w:r w:rsidRPr="002E4CCF">
        <w:rPr>
          <w:rFonts w:ascii="e-Ukraine Light" w:eastAsia="Arial" w:hAnsi="e-Ukraine Light" w:cs="Arial"/>
        </w:rPr>
        <w:t>, що свідчить про сформовану та функціональну інфраструктуру постачальників мереж. Охоплення має розподілений характер і не обмежується окремими регіонами або адміністративно-територіальними одиницями, а формується мережею кожного постачальника відповідно до його зони діяльності.</w:t>
      </w:r>
    </w:p>
    <w:p w14:paraId="6C6F9F97" w14:textId="77777777" w:rsidR="008B7301" w:rsidRPr="002E4CCF" w:rsidRDefault="00A30C30">
      <w:pPr>
        <w:ind w:firstLine="720"/>
        <w:jc w:val="both"/>
        <w:rPr>
          <w:rFonts w:ascii="e-Ukraine Light" w:eastAsia="Arial" w:hAnsi="e-Ukraine Light" w:cs="Arial"/>
        </w:rPr>
      </w:pPr>
      <w:r w:rsidRPr="002E4CCF">
        <w:rPr>
          <w:rFonts w:ascii="e-Ukraine Light" w:eastAsia="Arial" w:hAnsi="e-Ukraine Light" w:cs="Arial"/>
        </w:rPr>
        <w:t>Разом з тим, згідно з прогнозом охоплення на наступний рік, ПрАТ «Київстар» та ПрАТ «ВФ Україна» планують подальше розширення мережі, що вказує на відсутність сталих територіальних обмежень.</w:t>
      </w:r>
    </w:p>
    <w:p w14:paraId="114A5DFE" w14:textId="18BC23E6" w:rsidR="008B7301" w:rsidRDefault="00A30C30">
      <w:pPr>
        <w:ind w:firstLine="567"/>
        <w:jc w:val="both"/>
        <w:rPr>
          <w:rFonts w:ascii="e-Ukraine Light" w:eastAsia="Arial" w:hAnsi="e-Ukraine Light" w:cs="Arial"/>
          <w:lang w:val="uk-UA"/>
        </w:rPr>
      </w:pPr>
      <w:r w:rsidRPr="002E4CCF">
        <w:rPr>
          <w:rFonts w:ascii="e-Ukraine Light" w:eastAsia="Arial" w:hAnsi="e-Ukraine Light" w:cs="Arial"/>
        </w:rPr>
        <w:t>Отже, географічні межі ринку 1 та Ринку 2 є територія України, яка охоплена власною мережею окремого постачальника мереж, на якій він надає послуги доступу до голосової електронної комунікації у фіксованому місці.</w:t>
      </w:r>
    </w:p>
    <w:p w14:paraId="147658B0" w14:textId="77777777" w:rsidR="00783A69" w:rsidRPr="00783A69" w:rsidRDefault="00783A69">
      <w:pPr>
        <w:ind w:firstLine="567"/>
        <w:jc w:val="both"/>
        <w:rPr>
          <w:rFonts w:ascii="e-Ukraine Light" w:eastAsia="Arial" w:hAnsi="e-Ukraine Light" w:cs="Arial"/>
          <w:lang w:val="uk-UA"/>
        </w:rPr>
      </w:pPr>
    </w:p>
    <w:p w14:paraId="6D048FBE" w14:textId="77777777" w:rsidR="008B7301" w:rsidRPr="009060A2" w:rsidRDefault="00A30C30" w:rsidP="00603153">
      <w:pPr>
        <w:pStyle w:val="2"/>
        <w:spacing w:before="0" w:after="240"/>
      </w:pPr>
      <w:bookmarkStart w:id="7" w:name="_Toc219135708"/>
      <w:r w:rsidRPr="009060A2">
        <w:rPr>
          <w:rFonts w:eastAsia="Arial" w:cs="Arial"/>
        </w:rPr>
        <w:t>3.3 Часові межі дослідження ринку</w:t>
      </w:r>
      <w:bookmarkEnd w:id="7"/>
    </w:p>
    <w:p w14:paraId="630B6E3F" w14:textId="40394B5A" w:rsidR="008B7301" w:rsidRPr="002E4CCF" w:rsidRDefault="00A30C30">
      <w:pPr>
        <w:ind w:firstLine="566"/>
        <w:jc w:val="both"/>
        <w:rPr>
          <w:rFonts w:ascii="e-Ukraine Light" w:eastAsia="Arial" w:hAnsi="e-Ukraine Light" w:cs="Arial"/>
        </w:rPr>
      </w:pPr>
      <w:r w:rsidRPr="002E4CCF">
        <w:rPr>
          <w:rFonts w:ascii="e-Ukraine Light" w:eastAsia="Arial" w:hAnsi="e-Ukraine Light" w:cs="Arial"/>
        </w:rPr>
        <w:t>Відповідно до пункту 14 розділу V Порядку часові межі дослідження ринку охоплюють період від завершення попереднього аналізу та становлять не менше одного року, що передує визначенню ринків певних послуг. Попередній аналіз Ринку 1 та Ринку 2 було проведено у 2020 році відповідно до законодавства та регуляторних актів, чинних на той час, за результатами якого рішенням НКРЗІ від</w:t>
      </w:r>
      <w:r w:rsidR="00426EAC">
        <w:rPr>
          <w:rFonts w:eastAsia="Arial"/>
          <w:lang w:val="uk-UA"/>
        </w:rPr>
        <w:t> </w:t>
      </w:r>
      <w:r w:rsidRPr="002E4CCF">
        <w:rPr>
          <w:rFonts w:ascii="e-Ukraine Light" w:eastAsia="Arial" w:hAnsi="e-Ukraine Light" w:cs="Arial"/>
        </w:rPr>
        <w:t>08.12.2020 № 476 визначено операторів з істотною ринковою перевагою.</w:t>
      </w:r>
    </w:p>
    <w:p w14:paraId="0B6C4335" w14:textId="65C74EEB" w:rsidR="00783A69" w:rsidRDefault="00A30C30" w:rsidP="00783A69">
      <w:pPr>
        <w:ind w:firstLine="566"/>
        <w:jc w:val="both"/>
        <w:rPr>
          <w:rFonts w:ascii="e-Ukraine Light" w:eastAsia="Arial" w:hAnsi="e-Ukraine Light" w:cs="Arial"/>
          <w:lang w:val="uk-UA"/>
        </w:rPr>
      </w:pPr>
      <w:r w:rsidRPr="002E4CCF">
        <w:rPr>
          <w:rFonts w:ascii="e-Ukraine Light" w:eastAsia="Arial" w:hAnsi="e-Ukraine Light" w:cs="Arial"/>
        </w:rPr>
        <w:t>З огляду на вимоги Порядку щодо повторного аналізу в межах п’ятирічного строку</w:t>
      </w:r>
      <w:r w:rsidR="00CD6354">
        <w:rPr>
          <w:rFonts w:ascii="e-Ukraine Light" w:eastAsia="Arial" w:hAnsi="e-Ukraine Light" w:cs="Arial"/>
          <w:lang w:val="uk-UA"/>
        </w:rPr>
        <w:t>,</w:t>
      </w:r>
      <w:r w:rsidRPr="002E4CCF">
        <w:rPr>
          <w:rFonts w:ascii="e-Ukraine Light" w:eastAsia="Arial" w:hAnsi="e-Ukraine Light" w:cs="Arial"/>
        </w:rPr>
        <w:t xml:space="preserve"> який</w:t>
      </w:r>
      <w:r w:rsidR="00CD6354">
        <w:rPr>
          <w:rFonts w:ascii="e-Ukraine Light" w:eastAsia="Arial" w:hAnsi="e-Ukraine Light" w:cs="Arial"/>
          <w:lang w:val="uk-UA"/>
        </w:rPr>
        <w:t xml:space="preserve"> </w:t>
      </w:r>
      <w:r w:rsidRPr="002E4CCF">
        <w:rPr>
          <w:rFonts w:ascii="e-Ukraine Light" w:eastAsia="Arial" w:hAnsi="e-Ukraine Light" w:cs="Arial"/>
        </w:rPr>
        <w:t>сплив у 2025 році, відповідно</w:t>
      </w:r>
      <w:r w:rsidR="00CD6354">
        <w:rPr>
          <w:rFonts w:ascii="e-Ukraine Light" w:eastAsia="Arial" w:hAnsi="e-Ukraine Light" w:cs="Arial"/>
          <w:lang w:val="uk-UA"/>
        </w:rPr>
        <w:t>,</w:t>
      </w:r>
      <w:r w:rsidRPr="002E4CCF">
        <w:rPr>
          <w:rFonts w:ascii="e-Ukraine Light" w:eastAsia="Arial" w:hAnsi="e-Ukraine Light" w:cs="Arial"/>
        </w:rPr>
        <w:t xml:space="preserve"> у Звіті дослідження має охоплювати період 2020–2024 років. Водночас, з урахуванням змін у законодавстві та методології регуляторної звітності, для забезпечення </w:t>
      </w:r>
      <w:proofErr w:type="spellStart"/>
      <w:r w:rsidRPr="002E4CCF">
        <w:rPr>
          <w:rFonts w:ascii="e-Ukraine Light" w:eastAsia="Arial" w:hAnsi="e-Ukraine Light" w:cs="Arial"/>
        </w:rPr>
        <w:t>порівнюваності</w:t>
      </w:r>
      <w:proofErr w:type="spellEnd"/>
      <w:r w:rsidRPr="002E4CCF">
        <w:rPr>
          <w:rFonts w:ascii="e-Ukraine Light" w:eastAsia="Arial" w:hAnsi="e-Ukraine Light" w:cs="Arial"/>
        </w:rPr>
        <w:t xml:space="preserve"> та достовірності результатів у поточному аналізі використовуються дані за 2021–2024 роки.</w:t>
      </w:r>
    </w:p>
    <w:p w14:paraId="49B714AD" w14:textId="77777777" w:rsidR="00783A69" w:rsidRDefault="00783A69">
      <w:pPr>
        <w:rPr>
          <w:rFonts w:ascii="e-Ukraine Light" w:eastAsia="Arial" w:hAnsi="e-Ukraine Light" w:cs="Arial"/>
          <w:lang w:val="uk-UA"/>
        </w:rPr>
      </w:pPr>
      <w:r>
        <w:rPr>
          <w:rFonts w:ascii="e-Ukraine Light" w:eastAsia="Arial" w:hAnsi="e-Ukraine Light" w:cs="Arial"/>
          <w:lang w:val="uk-UA"/>
        </w:rPr>
        <w:br w:type="page"/>
      </w:r>
    </w:p>
    <w:p w14:paraId="535AF1FD" w14:textId="77777777" w:rsidR="008B7301" w:rsidRPr="009060A2" w:rsidRDefault="00A30C30" w:rsidP="00603153">
      <w:pPr>
        <w:pStyle w:val="1"/>
        <w:spacing w:before="0" w:after="240"/>
        <w:rPr>
          <w:rFonts w:eastAsia="Arial" w:cs="Arial"/>
        </w:rPr>
      </w:pPr>
      <w:bookmarkStart w:id="8" w:name="_Toc219135709"/>
      <w:r w:rsidRPr="009060A2">
        <w:rPr>
          <w:rFonts w:eastAsia="Arial" w:cs="Arial"/>
        </w:rPr>
        <w:lastRenderedPageBreak/>
        <w:t>4. АНАЛІЗ РИНКУ</w:t>
      </w:r>
      <w:bookmarkEnd w:id="8"/>
    </w:p>
    <w:p w14:paraId="6302576A" w14:textId="77777777" w:rsidR="008B7301" w:rsidRPr="009060A2" w:rsidRDefault="00A30C30" w:rsidP="00603153">
      <w:pPr>
        <w:pStyle w:val="2"/>
        <w:spacing w:before="0" w:after="240"/>
        <w:rPr>
          <w:rFonts w:eastAsia="Arial" w:cs="Arial"/>
        </w:rPr>
      </w:pPr>
      <w:bookmarkStart w:id="9" w:name="_Toc219135710"/>
      <w:r w:rsidRPr="009060A2">
        <w:rPr>
          <w:rFonts w:eastAsia="Arial" w:cs="Arial"/>
        </w:rPr>
        <w:t>4.1 Структура цінових пропозицій на релевантному ринку</w:t>
      </w:r>
      <w:bookmarkEnd w:id="9"/>
    </w:p>
    <w:p w14:paraId="6BE07BE9" w14:textId="77777777" w:rsidR="008B7301" w:rsidRPr="002E4CCF" w:rsidRDefault="00A30C30" w:rsidP="00603153">
      <w:pPr>
        <w:ind w:firstLine="567"/>
        <w:jc w:val="both"/>
        <w:rPr>
          <w:rFonts w:ascii="e-Ukraine Light" w:eastAsia="Arial" w:hAnsi="e-Ukraine Light" w:cs="Arial"/>
        </w:rPr>
      </w:pPr>
      <w:r w:rsidRPr="002E4CCF">
        <w:rPr>
          <w:rFonts w:ascii="e-Ukraine Light" w:eastAsia="Arial" w:hAnsi="e-Ukraine Light" w:cs="Arial"/>
        </w:rPr>
        <w:t>Попит на послуги доступу до електронної комунікаційної мережі загального користування у фіксованому місці визначається насамперед потребами кінцевих користувачів у надійному та безперебійному голосовому зв’язку, а також рівнем цінової доступності послуг і наявністю технологічних альтернатив. Структура попиту на відповідних ринках поступово змінюється під впливом цифрової трансформації, масового використання послуг мобільного зв’язку, інтернет-сервісів і розвитку послуг голосового зв’язку через мережі з комутацією пакетів, які забезпечують нижчу собівартість викликів і розширений набір додаткових функцій.</w:t>
      </w:r>
    </w:p>
    <w:p w14:paraId="1DFE83E5" w14:textId="52D59BEE" w:rsidR="008B7301" w:rsidRDefault="00A30C30" w:rsidP="00603153">
      <w:pPr>
        <w:ind w:firstLine="567"/>
        <w:jc w:val="both"/>
        <w:rPr>
          <w:rFonts w:ascii="e-Ukraine Light" w:eastAsia="Arial" w:hAnsi="e-Ukraine Light" w:cs="Arial"/>
          <w:lang w:val="uk-UA"/>
        </w:rPr>
      </w:pPr>
      <w:r w:rsidRPr="002E4CCF">
        <w:rPr>
          <w:rFonts w:ascii="e-Ukraine Light" w:eastAsia="Arial" w:hAnsi="e-Ukraine Light" w:cs="Arial"/>
        </w:rPr>
        <w:t>Важливим етапом у розвитку цих ринків стало скасування граничних тарифів на загальнодоступні телекомунікаційні послуги, передбачені Постановою НКЕК від 13.07.2022 №108, зареєстрованою в Міністерстві юстиції України 28.07.2022 за №</w:t>
      </w:r>
      <w:r w:rsidRPr="002E4CCF">
        <w:rPr>
          <w:rFonts w:eastAsia="Arial"/>
        </w:rPr>
        <w:t> </w:t>
      </w:r>
      <w:r w:rsidRPr="002E4CCF">
        <w:rPr>
          <w:rFonts w:ascii="e-Ukraine Light" w:eastAsia="Arial" w:hAnsi="e-Ukraine Light" w:cs="Arial"/>
        </w:rPr>
        <w:t xml:space="preserve">849/38185. </w:t>
      </w:r>
      <w:r w:rsidRPr="002E4CCF">
        <w:rPr>
          <w:rFonts w:ascii="e-Ukraine Light" w:eastAsia="Arial" w:hAnsi="e-Ukraine Light" w:cs="e-Ukraine Light"/>
        </w:rPr>
        <w:t>Це</w:t>
      </w:r>
      <w:r w:rsidRPr="002E4CCF">
        <w:rPr>
          <w:rFonts w:ascii="e-Ukraine Light" w:eastAsia="Arial" w:hAnsi="e-Ukraine Light" w:cs="Arial"/>
        </w:rPr>
        <w:t xml:space="preserve"> </w:t>
      </w:r>
      <w:r w:rsidRPr="002E4CCF">
        <w:rPr>
          <w:rFonts w:ascii="e-Ukraine Light" w:eastAsia="Arial" w:hAnsi="e-Ukraine Light" w:cs="e-Ukraine Light"/>
        </w:rPr>
        <w:t>рішення</w:t>
      </w:r>
      <w:r w:rsidRPr="002E4CCF">
        <w:rPr>
          <w:rFonts w:ascii="e-Ukraine Light" w:eastAsia="Arial" w:hAnsi="e-Ukraine Light" w:cs="Arial"/>
        </w:rPr>
        <w:t xml:space="preserve"> </w:t>
      </w:r>
      <w:r w:rsidRPr="002E4CCF">
        <w:rPr>
          <w:rFonts w:ascii="e-Ukraine Light" w:eastAsia="Arial" w:hAnsi="e-Ukraine Light" w:cs="e-Ukraine Light"/>
        </w:rPr>
        <w:t>надало</w:t>
      </w:r>
      <w:r w:rsidRPr="002E4CCF">
        <w:rPr>
          <w:rFonts w:ascii="e-Ukraine Light" w:eastAsia="Arial" w:hAnsi="e-Ukraine Light" w:cs="Arial"/>
        </w:rPr>
        <w:t xml:space="preserve"> </w:t>
      </w:r>
      <w:r w:rsidRPr="002E4CCF">
        <w:rPr>
          <w:rFonts w:ascii="e-Ukraine Light" w:eastAsia="Arial" w:hAnsi="e-Ukraine Light" w:cs="e-Ukraine Light"/>
        </w:rPr>
        <w:t>операторам</w:t>
      </w:r>
      <w:r w:rsidRPr="002E4CCF">
        <w:rPr>
          <w:rFonts w:ascii="e-Ukraine Light" w:eastAsia="Arial" w:hAnsi="e-Ukraine Light" w:cs="Arial"/>
        </w:rPr>
        <w:t xml:space="preserve"> </w:t>
      </w:r>
      <w:r w:rsidRPr="002E4CCF">
        <w:rPr>
          <w:rFonts w:ascii="e-Ukraine Light" w:eastAsia="Arial" w:hAnsi="e-Ukraine Light" w:cs="e-Ukraine Light"/>
        </w:rPr>
        <w:t>більшу</w:t>
      </w:r>
      <w:r w:rsidRPr="002E4CCF">
        <w:rPr>
          <w:rFonts w:ascii="e-Ukraine Light" w:eastAsia="Arial" w:hAnsi="e-Ukraine Light" w:cs="Arial"/>
        </w:rPr>
        <w:t xml:space="preserve"> </w:t>
      </w:r>
      <w:r w:rsidRPr="002E4CCF">
        <w:rPr>
          <w:rFonts w:ascii="e-Ukraine Light" w:eastAsia="Arial" w:hAnsi="e-Ukraine Light" w:cs="e-Ukraine Light"/>
        </w:rPr>
        <w:t>свободу</w:t>
      </w:r>
      <w:r w:rsidRPr="002E4CCF">
        <w:rPr>
          <w:rFonts w:ascii="e-Ukraine Light" w:eastAsia="Arial" w:hAnsi="e-Ukraine Light" w:cs="Arial"/>
        </w:rPr>
        <w:t xml:space="preserve"> </w:t>
      </w:r>
      <w:r w:rsidRPr="002E4CCF">
        <w:rPr>
          <w:rFonts w:ascii="e-Ukraine Light" w:eastAsia="Arial" w:hAnsi="e-Ukraine Light" w:cs="e-Ukraine Light"/>
        </w:rPr>
        <w:t>у</w:t>
      </w:r>
      <w:r w:rsidRPr="002E4CCF">
        <w:rPr>
          <w:rFonts w:ascii="e-Ukraine Light" w:eastAsia="Arial" w:hAnsi="e-Ukraine Light" w:cs="Arial"/>
        </w:rPr>
        <w:t xml:space="preserve"> </w:t>
      </w:r>
      <w:r w:rsidRPr="002E4CCF">
        <w:rPr>
          <w:rFonts w:ascii="e-Ukraine Light" w:eastAsia="Arial" w:hAnsi="e-Ukraine Light" w:cs="e-Ukraine Light"/>
        </w:rPr>
        <w:t>визначенні</w:t>
      </w:r>
      <w:r w:rsidRPr="002E4CCF">
        <w:rPr>
          <w:rFonts w:ascii="e-Ukraine Light" w:eastAsia="Arial" w:hAnsi="e-Ukraine Light" w:cs="Arial"/>
        </w:rPr>
        <w:t xml:space="preserve"> </w:t>
      </w:r>
      <w:r w:rsidRPr="002E4CCF">
        <w:rPr>
          <w:rFonts w:ascii="e-Ukraine Light" w:eastAsia="Arial" w:hAnsi="e-Ukraine Light" w:cs="e-Ukraine Light"/>
        </w:rPr>
        <w:t>тарифної</w:t>
      </w:r>
      <w:r w:rsidRPr="002E4CCF">
        <w:rPr>
          <w:rFonts w:ascii="e-Ukraine Light" w:eastAsia="Arial" w:hAnsi="e-Ukraine Light" w:cs="Arial"/>
        </w:rPr>
        <w:t xml:space="preserve"> </w:t>
      </w:r>
      <w:r w:rsidRPr="002E4CCF">
        <w:rPr>
          <w:rFonts w:ascii="e-Ukraine Light" w:eastAsia="Arial" w:hAnsi="e-Ukraine Light" w:cs="e-Ukraine Light"/>
        </w:rPr>
        <w:t>політики</w:t>
      </w:r>
      <w:r w:rsidRPr="002E4CCF">
        <w:rPr>
          <w:rFonts w:ascii="e-Ukraine Light" w:eastAsia="Arial" w:hAnsi="e-Ukraine Light" w:cs="Arial"/>
        </w:rPr>
        <w:t xml:space="preserve">, </w:t>
      </w:r>
      <w:r w:rsidRPr="002E4CCF">
        <w:rPr>
          <w:rFonts w:ascii="e-Ukraine Light" w:eastAsia="Arial" w:hAnsi="e-Ukraine Light" w:cs="e-Ukraine Light"/>
        </w:rPr>
        <w:t>що</w:t>
      </w:r>
      <w:r w:rsidRPr="002E4CCF">
        <w:rPr>
          <w:rFonts w:ascii="e-Ukraine Light" w:eastAsia="Arial" w:hAnsi="e-Ukraine Light" w:cs="Arial"/>
        </w:rPr>
        <w:t xml:space="preserve"> </w:t>
      </w:r>
      <w:r w:rsidR="00CD6354" w:rsidRPr="00CD6354">
        <w:rPr>
          <w:rFonts w:ascii="e-Ukraine Light" w:eastAsia="Arial" w:hAnsi="e-Ukraine Light" w:cs="e-Ukraine Light"/>
        </w:rPr>
        <w:t>дало змогу</w:t>
      </w:r>
      <w:r w:rsidR="00CD6354">
        <w:rPr>
          <w:rFonts w:ascii="e-Ukraine Light" w:eastAsia="Arial" w:hAnsi="e-Ukraine Light" w:cs="e-Ukraine Light"/>
          <w:lang w:val="uk-UA"/>
        </w:rPr>
        <w:t xml:space="preserve"> </w:t>
      </w:r>
      <w:r w:rsidRPr="002E4CCF">
        <w:rPr>
          <w:rFonts w:ascii="e-Ukraine Light" w:eastAsia="Arial" w:hAnsi="e-Ukraine Light" w:cs="e-Ukraine Light"/>
        </w:rPr>
        <w:t>враховувати</w:t>
      </w:r>
      <w:r w:rsidRPr="002E4CCF">
        <w:rPr>
          <w:rFonts w:ascii="e-Ukraine Light" w:eastAsia="Arial" w:hAnsi="e-Ukraine Light" w:cs="Arial"/>
        </w:rPr>
        <w:t xml:space="preserve"> </w:t>
      </w:r>
      <w:r w:rsidRPr="002E4CCF">
        <w:rPr>
          <w:rFonts w:ascii="e-Ukraine Light" w:eastAsia="Arial" w:hAnsi="e-Ukraine Light" w:cs="e-Ukraine Light"/>
        </w:rPr>
        <w:t>собівартість</w:t>
      </w:r>
      <w:r w:rsidRPr="002E4CCF">
        <w:rPr>
          <w:rFonts w:ascii="e-Ukraine Light" w:eastAsia="Arial" w:hAnsi="e-Ukraine Light" w:cs="Arial"/>
        </w:rPr>
        <w:t xml:space="preserve"> </w:t>
      </w:r>
      <w:r w:rsidRPr="002E4CCF">
        <w:rPr>
          <w:rFonts w:ascii="e-Ukraine Light" w:eastAsia="Arial" w:hAnsi="e-Ukraine Light" w:cs="e-Ukraine Light"/>
        </w:rPr>
        <w:t>послуг</w:t>
      </w:r>
      <w:r w:rsidRPr="002E4CCF">
        <w:rPr>
          <w:rFonts w:ascii="e-Ukraine Light" w:eastAsia="Arial" w:hAnsi="e-Ukraine Light" w:cs="Arial"/>
        </w:rPr>
        <w:t xml:space="preserve"> </w:t>
      </w:r>
      <w:r w:rsidRPr="002E4CCF">
        <w:rPr>
          <w:rFonts w:ascii="e-Ukraine Light" w:eastAsia="Arial" w:hAnsi="e-Ukraine Light" w:cs="e-Ukraine Light"/>
        </w:rPr>
        <w:t>і</w:t>
      </w:r>
      <w:r w:rsidRPr="002E4CCF">
        <w:rPr>
          <w:rFonts w:ascii="e-Ukraine Light" w:eastAsia="Arial" w:hAnsi="e-Ukraine Light" w:cs="Arial"/>
        </w:rPr>
        <w:t xml:space="preserve"> </w:t>
      </w:r>
      <w:r w:rsidRPr="002E4CCF">
        <w:rPr>
          <w:rFonts w:ascii="e-Ukraine Light" w:eastAsia="Arial" w:hAnsi="e-Ukraine Light" w:cs="e-Ukraine Light"/>
        </w:rPr>
        <w:t>рівень</w:t>
      </w:r>
      <w:r w:rsidRPr="002E4CCF">
        <w:rPr>
          <w:rFonts w:ascii="e-Ukraine Light" w:eastAsia="Arial" w:hAnsi="e-Ukraine Light" w:cs="Arial"/>
        </w:rPr>
        <w:t xml:space="preserve"> </w:t>
      </w:r>
      <w:r w:rsidRPr="002E4CCF">
        <w:rPr>
          <w:rFonts w:ascii="e-Ukraine Light" w:eastAsia="Arial" w:hAnsi="e-Ukraine Light" w:cs="e-Ukraine Light"/>
        </w:rPr>
        <w:t>попиту</w:t>
      </w:r>
      <w:r w:rsidRPr="002E4CCF">
        <w:rPr>
          <w:rFonts w:ascii="e-Ukraine Light" w:eastAsia="Arial" w:hAnsi="e-Ukraine Light" w:cs="Arial"/>
        </w:rPr>
        <w:t xml:space="preserve"> </w:t>
      </w:r>
      <w:r w:rsidRPr="002E4CCF">
        <w:rPr>
          <w:rFonts w:ascii="e-Ukraine Light" w:eastAsia="Arial" w:hAnsi="e-Ukraine Light" w:cs="e-Ukraine Light"/>
        </w:rPr>
        <w:t>в</w:t>
      </w:r>
      <w:r w:rsidRPr="002E4CCF">
        <w:rPr>
          <w:rFonts w:ascii="e-Ukraine Light" w:eastAsia="Arial" w:hAnsi="e-Ukraine Light" w:cs="Arial"/>
        </w:rPr>
        <w:t xml:space="preserve"> </w:t>
      </w:r>
      <w:r w:rsidRPr="002E4CCF">
        <w:rPr>
          <w:rFonts w:ascii="e-Ukraine Light" w:eastAsia="Arial" w:hAnsi="e-Ukraine Light" w:cs="e-Ukraine Light"/>
        </w:rPr>
        <w:t>різних</w:t>
      </w:r>
      <w:r w:rsidRPr="002E4CCF">
        <w:rPr>
          <w:rFonts w:ascii="e-Ukraine Light" w:eastAsia="Arial" w:hAnsi="e-Ukraine Light" w:cs="Arial"/>
        </w:rPr>
        <w:t xml:space="preserve"> </w:t>
      </w:r>
      <w:r w:rsidRPr="002E4CCF">
        <w:rPr>
          <w:rFonts w:ascii="e-Ukraine Light" w:eastAsia="Arial" w:hAnsi="e-Ukraine Light" w:cs="e-Ukraine Light"/>
        </w:rPr>
        <w:t>сегментах</w:t>
      </w:r>
      <w:r w:rsidRPr="002E4CCF">
        <w:rPr>
          <w:rFonts w:ascii="e-Ukraine Light" w:eastAsia="Arial" w:hAnsi="e-Ukraine Light" w:cs="Arial"/>
        </w:rPr>
        <w:t xml:space="preserve">, </w:t>
      </w:r>
      <w:r w:rsidRPr="002E4CCF">
        <w:rPr>
          <w:rFonts w:ascii="e-Ukraine Light" w:eastAsia="Arial" w:hAnsi="e-Ukraine Light" w:cs="e-Ukraine Light"/>
        </w:rPr>
        <w:t>а</w:t>
      </w:r>
      <w:r w:rsidRPr="002E4CCF">
        <w:rPr>
          <w:rFonts w:ascii="e-Ukraine Light" w:eastAsia="Arial" w:hAnsi="e-Ukraine Light" w:cs="Arial"/>
        </w:rPr>
        <w:t xml:space="preserve"> </w:t>
      </w:r>
      <w:r w:rsidRPr="002E4CCF">
        <w:rPr>
          <w:rFonts w:ascii="e-Ukraine Light" w:eastAsia="Arial" w:hAnsi="e-Ukraine Light" w:cs="e-Ukraine Light"/>
        </w:rPr>
        <w:t>також</w:t>
      </w:r>
      <w:r w:rsidRPr="002E4CCF">
        <w:rPr>
          <w:rFonts w:ascii="e-Ukraine Light" w:eastAsia="Arial" w:hAnsi="e-Ukraine Light" w:cs="Arial"/>
        </w:rPr>
        <w:t xml:space="preserve"> </w:t>
      </w:r>
      <w:r w:rsidRPr="002E4CCF">
        <w:rPr>
          <w:rFonts w:ascii="e-Ukraine Light" w:eastAsia="Arial" w:hAnsi="e-Ukraine Light" w:cs="e-Ukraine Light"/>
        </w:rPr>
        <w:t>стало</w:t>
      </w:r>
      <w:r w:rsidRPr="002E4CCF">
        <w:rPr>
          <w:rFonts w:ascii="e-Ukraine Light" w:eastAsia="Arial" w:hAnsi="e-Ukraine Light" w:cs="Arial"/>
        </w:rPr>
        <w:t xml:space="preserve"> </w:t>
      </w:r>
      <w:r w:rsidRPr="002E4CCF">
        <w:rPr>
          <w:rFonts w:ascii="e-Ukraine Light" w:eastAsia="Arial" w:hAnsi="e-Ukraine Light" w:cs="e-Ukraine Light"/>
        </w:rPr>
        <w:t>стимулом</w:t>
      </w:r>
      <w:r w:rsidRPr="002E4CCF">
        <w:rPr>
          <w:rFonts w:ascii="e-Ukraine Light" w:eastAsia="Arial" w:hAnsi="e-Ukraine Light" w:cs="Arial"/>
        </w:rPr>
        <w:t xml:space="preserve"> </w:t>
      </w:r>
      <w:r w:rsidRPr="002E4CCF">
        <w:rPr>
          <w:rFonts w:ascii="e-Ukraine Light" w:eastAsia="Arial" w:hAnsi="e-Ukraine Light" w:cs="e-Ukraine Light"/>
        </w:rPr>
        <w:t>до</w:t>
      </w:r>
      <w:r w:rsidRPr="002E4CCF">
        <w:rPr>
          <w:rFonts w:ascii="e-Ukraine Light" w:eastAsia="Arial" w:hAnsi="e-Ukraine Light" w:cs="Arial"/>
        </w:rPr>
        <w:t xml:space="preserve"> </w:t>
      </w:r>
      <w:r w:rsidRPr="002E4CCF">
        <w:rPr>
          <w:rFonts w:ascii="e-Ukraine Light" w:eastAsia="Arial" w:hAnsi="e-Ukraine Light" w:cs="e-Ukraine Light"/>
        </w:rPr>
        <w:t>формування</w:t>
      </w:r>
      <w:r w:rsidRPr="002E4CCF">
        <w:rPr>
          <w:rFonts w:ascii="e-Ukraine Light" w:eastAsia="Arial" w:hAnsi="e-Ukraine Light" w:cs="Arial"/>
        </w:rPr>
        <w:t xml:space="preserve"> </w:t>
      </w:r>
      <w:r w:rsidRPr="002E4CCF">
        <w:rPr>
          <w:rFonts w:ascii="e-Ukraine Light" w:eastAsia="Arial" w:hAnsi="e-Ukraine Light" w:cs="e-Ukraine Light"/>
        </w:rPr>
        <w:t>конкурентного</w:t>
      </w:r>
      <w:r w:rsidRPr="002E4CCF">
        <w:rPr>
          <w:rFonts w:ascii="e-Ukraine Light" w:eastAsia="Arial" w:hAnsi="e-Ukraine Light" w:cs="Arial"/>
        </w:rPr>
        <w:t xml:space="preserve"> </w:t>
      </w:r>
      <w:r w:rsidRPr="002E4CCF">
        <w:rPr>
          <w:rFonts w:ascii="e-Ukraine Light" w:eastAsia="Arial" w:hAnsi="e-Ukraine Light" w:cs="e-Ukraine Light"/>
        </w:rPr>
        <w:t>середовища</w:t>
      </w:r>
      <w:r w:rsidRPr="002E4CCF">
        <w:rPr>
          <w:rFonts w:ascii="e-Ukraine Light" w:eastAsia="Arial" w:hAnsi="e-Ukraine Light" w:cs="Arial"/>
        </w:rPr>
        <w:t xml:space="preserve"> </w:t>
      </w:r>
      <w:r w:rsidRPr="002E4CCF">
        <w:rPr>
          <w:rFonts w:ascii="e-Ukraine Light" w:eastAsia="Arial" w:hAnsi="e-Ukraine Light" w:cs="e-Ukraine Light"/>
        </w:rPr>
        <w:t>на</w:t>
      </w:r>
      <w:r w:rsidRPr="002E4CCF">
        <w:rPr>
          <w:rFonts w:ascii="e-Ukraine Light" w:eastAsia="Arial" w:hAnsi="e-Ukraine Light" w:cs="Arial"/>
        </w:rPr>
        <w:t xml:space="preserve"> </w:t>
      </w:r>
      <w:r w:rsidRPr="002E4CCF">
        <w:rPr>
          <w:rFonts w:ascii="e-Ukraine Light" w:eastAsia="Arial" w:hAnsi="e-Ukraine Light" w:cs="e-Ukraine Light"/>
        </w:rPr>
        <w:t>договірних</w:t>
      </w:r>
      <w:r w:rsidRPr="002E4CCF">
        <w:rPr>
          <w:rFonts w:ascii="e-Ukraine Light" w:eastAsia="Arial" w:hAnsi="e-Ukraine Light" w:cs="Arial"/>
        </w:rPr>
        <w:t xml:space="preserve"> </w:t>
      </w:r>
      <w:r w:rsidRPr="002E4CCF">
        <w:rPr>
          <w:rFonts w:ascii="e-Ukraine Light" w:eastAsia="Arial" w:hAnsi="e-Ukraine Light" w:cs="e-Ukraine Light"/>
        </w:rPr>
        <w:t>засадах</w:t>
      </w:r>
      <w:r w:rsidRPr="002E4CCF">
        <w:rPr>
          <w:rFonts w:ascii="e-Ukraine Light" w:eastAsia="Arial" w:hAnsi="e-Ukraine Light" w:cs="Arial"/>
        </w:rPr>
        <w:t>.</w:t>
      </w:r>
    </w:p>
    <w:p w14:paraId="73FF92FC" w14:textId="77777777" w:rsidR="00DE5409" w:rsidRPr="00DE5409" w:rsidRDefault="00DE5409" w:rsidP="00603153">
      <w:pPr>
        <w:ind w:firstLine="567"/>
        <w:jc w:val="both"/>
        <w:rPr>
          <w:rFonts w:ascii="e-Ukraine Light" w:eastAsia="Arial" w:hAnsi="e-Ukraine Light" w:cs="Arial"/>
          <w:lang w:val="uk-UA"/>
        </w:rPr>
      </w:pPr>
    </w:p>
    <w:p w14:paraId="4816B18C" w14:textId="77777777" w:rsidR="008B7301" w:rsidRPr="002E4CCF" w:rsidRDefault="00A30C30" w:rsidP="00603153">
      <w:pPr>
        <w:ind w:firstLine="567"/>
        <w:jc w:val="both"/>
        <w:rPr>
          <w:rFonts w:ascii="e-Ukraine Light" w:eastAsia="Arial" w:hAnsi="e-Ukraine Light" w:cs="Arial"/>
          <w:b/>
          <w:bCs/>
        </w:rPr>
      </w:pPr>
      <w:r w:rsidRPr="002E4CCF">
        <w:rPr>
          <w:rFonts w:ascii="e-Ukraine Light" w:eastAsia="Arial" w:hAnsi="e-Ukraine Light" w:cs="Arial"/>
          <w:b/>
          <w:bCs/>
        </w:rPr>
        <w:t>1. Ринок доступу до електронної комунікаційної мережі загального користування у фіксованому місці споживачам послуг голосової електронної комунікації.</w:t>
      </w:r>
    </w:p>
    <w:p w14:paraId="29A61B08" w14:textId="4195E515" w:rsidR="008B7301" w:rsidRPr="002E4CCF" w:rsidRDefault="00A30C30" w:rsidP="00603153">
      <w:pPr>
        <w:ind w:firstLine="567"/>
        <w:jc w:val="both"/>
        <w:rPr>
          <w:rFonts w:ascii="e-Ukraine Light" w:eastAsia="Arial" w:hAnsi="e-Ukraine Light" w:cs="Arial"/>
        </w:rPr>
      </w:pPr>
      <w:r w:rsidRPr="002E4CCF">
        <w:rPr>
          <w:rFonts w:ascii="e-Ukraine Light" w:eastAsia="Arial" w:hAnsi="e-Ukraine Light" w:cs="Arial"/>
        </w:rPr>
        <w:t xml:space="preserve">Аналіз цінових параметрів послуг на Ринку 1 сформовано на основі частки постачальника послуг за кількістю ліній фіксованого зв’язку, а також наявності інформації про тарифні умови на офіційних </w:t>
      </w:r>
      <w:proofErr w:type="spellStart"/>
      <w:r w:rsidRPr="002E4CCF">
        <w:rPr>
          <w:rFonts w:ascii="e-Ukraine Light" w:eastAsia="Arial" w:hAnsi="e-Ukraine Light" w:cs="Arial"/>
        </w:rPr>
        <w:t>вебсайтах</w:t>
      </w:r>
      <w:proofErr w:type="spellEnd"/>
      <w:r w:rsidRPr="002E4CCF">
        <w:rPr>
          <w:rFonts w:ascii="e-Ukraine Light" w:eastAsia="Arial" w:hAnsi="e-Ukraine Light" w:cs="Arial"/>
        </w:rPr>
        <w:t xml:space="preserve"> таких постачальників. Такий аналіз свідчить про наявність конкуренції між постачальниками, що проявляється у різноманітності тарифних моделей та цінових пропозицій. Вартість підключення послуги традиційної голосової електронної комунікації варіюється від</w:t>
      </w:r>
      <w:r w:rsidR="00426EAC">
        <w:rPr>
          <w:rFonts w:eastAsia="Arial"/>
          <w:lang w:val="uk-UA"/>
        </w:rPr>
        <w:t> </w:t>
      </w:r>
      <w:r w:rsidRPr="002E4CCF">
        <w:rPr>
          <w:rFonts w:ascii="e-Ukraine Light" w:eastAsia="Arial" w:hAnsi="e-Ukraine Light" w:cs="Arial"/>
        </w:rPr>
        <w:t>50</w:t>
      </w:r>
      <w:r w:rsidR="00426EAC">
        <w:rPr>
          <w:rFonts w:eastAsia="Arial"/>
          <w:lang w:val="uk-UA"/>
        </w:rPr>
        <w:t> </w:t>
      </w:r>
      <w:r w:rsidRPr="002E4CCF">
        <w:rPr>
          <w:rFonts w:ascii="e-Ukraine Light" w:eastAsia="Arial" w:hAnsi="e-Ukraine Light" w:cs="Arial"/>
        </w:rPr>
        <w:t>до</w:t>
      </w:r>
      <w:r w:rsidR="00426EAC">
        <w:rPr>
          <w:rFonts w:eastAsia="Arial"/>
          <w:lang w:val="uk-UA"/>
        </w:rPr>
        <w:t> </w:t>
      </w:r>
      <w:r w:rsidRPr="002E4CCF">
        <w:rPr>
          <w:rFonts w:ascii="e-Ukraine Light" w:eastAsia="Arial" w:hAnsi="e-Ukraine Light" w:cs="Arial"/>
        </w:rPr>
        <w:t>94</w:t>
      </w:r>
      <w:r w:rsidR="00426EAC">
        <w:rPr>
          <w:rFonts w:eastAsia="Arial"/>
          <w:lang w:val="uk-UA"/>
        </w:rPr>
        <w:t> </w:t>
      </w:r>
      <w:r w:rsidRPr="002E4CCF">
        <w:rPr>
          <w:rFonts w:ascii="e-Ukraine Light" w:eastAsia="Arial" w:hAnsi="e-Ukraine Light" w:cs="Arial"/>
        </w:rPr>
        <w:t>грн, що вказує на відсутність уніфікованого цінового підходу.</w:t>
      </w:r>
      <w:r w:rsidR="00CD6354">
        <w:rPr>
          <w:rFonts w:ascii="e-Ukraine Light" w:eastAsia="Arial" w:hAnsi="e-Ukraine Light" w:cs="Arial"/>
          <w:lang w:val="uk-UA"/>
        </w:rPr>
        <w:t xml:space="preserve"> Слід </w:t>
      </w:r>
      <w:r w:rsidRPr="002E4CCF">
        <w:rPr>
          <w:rFonts w:ascii="e-Ukraine Light" w:eastAsia="Arial" w:hAnsi="e-Ukraine Light" w:cs="Arial"/>
        </w:rPr>
        <w:t>відзначити, що ТОВ «</w:t>
      </w:r>
      <w:proofErr w:type="spellStart"/>
      <w:r w:rsidRPr="002E4CCF">
        <w:rPr>
          <w:rFonts w:ascii="e-Ukraine Light" w:eastAsia="Arial" w:hAnsi="e-Ukraine Light" w:cs="Arial"/>
        </w:rPr>
        <w:t>Атлантіс</w:t>
      </w:r>
      <w:proofErr w:type="spellEnd"/>
      <w:r w:rsidRPr="002E4CCF">
        <w:rPr>
          <w:rFonts w:ascii="e-Ukraine Light" w:eastAsia="Arial" w:hAnsi="e-Ukraine Light" w:cs="Arial"/>
        </w:rPr>
        <w:t xml:space="preserve"> Телеком» надає послуги голосової електронної комунікації з використанням негеографічного номера, що відрізняє його пропозицію від інших постачальників. На відміну від інших операторів, зазначений постачальник послуг не застосовує пакетні тарифні пропозиції та абонентну плату, використовуючи модель </w:t>
      </w:r>
      <w:proofErr w:type="spellStart"/>
      <w:r w:rsidRPr="002E4CCF">
        <w:rPr>
          <w:rFonts w:ascii="e-Ukraine Light" w:eastAsia="Arial" w:hAnsi="e-Ukraine Light" w:cs="Arial"/>
        </w:rPr>
        <w:t>похвилинної</w:t>
      </w:r>
      <w:proofErr w:type="spellEnd"/>
      <w:r w:rsidRPr="002E4CCF">
        <w:rPr>
          <w:rFonts w:ascii="e-Ukraine Light" w:eastAsia="Arial" w:hAnsi="e-Ukraine Light" w:cs="Arial"/>
        </w:rPr>
        <w:t xml:space="preserve"> оплати. У зв’язку з цим його цінова пропозиція має іншу структуру та рівень вартості порівняно з операторами, які надають послуги з використанням географічної нумерації та пакетних пропозицій.</w:t>
      </w:r>
    </w:p>
    <w:p w14:paraId="6467CD35" w14:textId="5E342FE8" w:rsidR="008B7301" w:rsidRPr="002E4CCF" w:rsidRDefault="00A30C30" w:rsidP="00603153">
      <w:pPr>
        <w:ind w:firstLine="567"/>
        <w:jc w:val="both"/>
        <w:rPr>
          <w:rFonts w:ascii="e-Ukraine Light" w:eastAsia="Arial" w:hAnsi="e-Ukraine Light" w:cs="Arial"/>
        </w:rPr>
      </w:pPr>
      <w:r w:rsidRPr="002E4CCF">
        <w:rPr>
          <w:rFonts w:ascii="e-Ukraine Light" w:eastAsia="Arial" w:hAnsi="e-Ukraine Light" w:cs="Arial"/>
        </w:rPr>
        <w:t>Рівень щомісячної абонентної плати у постачальників, які застосовують пакетні тарифні пропозиції, коливається в межах 200</w:t>
      </w:r>
      <w:r w:rsidR="00054322" w:rsidRPr="00426EAC">
        <w:rPr>
          <w:rFonts w:ascii="Cambria Math" w:eastAsia="Arial" w:hAnsi="Cambria Math" w:cs="Cambria Math"/>
          <w:sz w:val="28"/>
          <w:szCs w:val="28"/>
          <w:lang w:val="uk-UA"/>
        </w:rPr>
        <w:t>‑</w:t>
      </w:r>
      <w:r w:rsidRPr="002E4CCF">
        <w:rPr>
          <w:rFonts w:ascii="e-Ukraine Light" w:eastAsia="Arial" w:hAnsi="e-Ukraine Light" w:cs="Arial"/>
        </w:rPr>
        <w:t>255</w:t>
      </w:r>
      <w:r w:rsidR="00054322">
        <w:rPr>
          <w:rFonts w:eastAsia="Arial"/>
          <w:lang w:val="uk-UA"/>
        </w:rPr>
        <w:t> </w:t>
      </w:r>
      <w:r w:rsidRPr="002E4CCF">
        <w:rPr>
          <w:rFonts w:ascii="e-Ukraine Light" w:eastAsia="Arial" w:hAnsi="e-Ukraine Light" w:cs="Arial"/>
        </w:rPr>
        <w:t xml:space="preserve">грн. Відмінності у структурі тарифів та обсягах включеного голосового трафіку, зокрема наявність необмежених місцевих викликів, різних лімітів хвилин на мобільні та міжміські мережі, а також альтернативних моделей </w:t>
      </w:r>
      <w:proofErr w:type="spellStart"/>
      <w:r w:rsidRPr="002E4CCF">
        <w:rPr>
          <w:rFonts w:ascii="e-Ukraine Light" w:eastAsia="Arial" w:hAnsi="e-Ukraine Light" w:cs="Arial"/>
        </w:rPr>
        <w:t>похвилинної</w:t>
      </w:r>
      <w:proofErr w:type="spellEnd"/>
      <w:r w:rsidRPr="002E4CCF">
        <w:rPr>
          <w:rFonts w:ascii="e-Ukraine Light" w:eastAsia="Arial" w:hAnsi="e-Ukraine Light" w:cs="Arial"/>
        </w:rPr>
        <w:t xml:space="preserve"> тарифікації, свідчать про </w:t>
      </w:r>
      <w:r w:rsidRPr="002E4CCF">
        <w:rPr>
          <w:rFonts w:ascii="e-Ukraine Light" w:eastAsia="Arial" w:hAnsi="e-Ukraine Light" w:cs="Arial"/>
        </w:rPr>
        <w:lastRenderedPageBreak/>
        <w:t>конкуренцію не лише за рівнем ціни, а й за способом формування кінцевої вартості послуги для споживача.</w:t>
      </w:r>
    </w:p>
    <w:p w14:paraId="0279F713" w14:textId="53E3A67C" w:rsidR="008B7301" w:rsidRDefault="00A30C30" w:rsidP="00603153">
      <w:pPr>
        <w:ind w:firstLine="567"/>
        <w:jc w:val="both"/>
        <w:rPr>
          <w:rFonts w:ascii="e-Ukraine Light" w:eastAsia="Arial" w:hAnsi="e-Ukraine Light" w:cs="Arial"/>
          <w:lang w:val="uk-UA"/>
        </w:rPr>
      </w:pPr>
      <w:r w:rsidRPr="002E4CCF">
        <w:rPr>
          <w:rFonts w:ascii="e-Ukraine Light" w:eastAsia="Arial" w:hAnsi="e-Ukraine Light" w:cs="Arial"/>
        </w:rPr>
        <w:t>Зазначена диференціація тарифних пропозицій знижує ризик узгодженої цінової поведінки постачальників та вказує на наявність реальних альтернатив для користувачів, що є релевантним з точки зору оцінки рівня конкуренції на роздрібному ринку фіксованого голосового зв’язку.</w:t>
      </w:r>
    </w:p>
    <w:p w14:paraId="57F660B6" w14:textId="2053BE19" w:rsidR="008C568D" w:rsidRPr="008C568D" w:rsidRDefault="008C568D" w:rsidP="008C568D">
      <w:pPr>
        <w:jc w:val="right"/>
        <w:rPr>
          <w:rFonts w:ascii="e-Ukraine Light" w:eastAsia="Arial" w:hAnsi="e-Ukraine Light" w:cs="Arial"/>
          <w:lang w:val="uk-UA"/>
        </w:rPr>
      </w:pPr>
      <w:r w:rsidRPr="009060A2">
        <w:rPr>
          <w:rFonts w:ascii="e-Ukraine Light" w:eastAsia="Arial" w:hAnsi="e-Ukraine Light" w:cs="Arial"/>
          <w:i/>
          <w:iCs/>
        </w:rPr>
        <w:t xml:space="preserve">Таблиця </w:t>
      </w:r>
      <w:r>
        <w:rPr>
          <w:rFonts w:ascii="e-Ukraine Light" w:eastAsia="Arial" w:hAnsi="e-Ukraine Light" w:cs="Arial"/>
          <w:i/>
          <w:iCs/>
          <w:lang w:val="uk-UA"/>
        </w:rPr>
        <w:t>2</w:t>
      </w:r>
      <w:r w:rsidRPr="009060A2">
        <w:rPr>
          <w:rFonts w:ascii="e-Ukraine Light" w:eastAsia="Arial" w:hAnsi="e-Ukraine Light" w:cs="Arial"/>
        </w:rPr>
        <w:t>.</w:t>
      </w:r>
    </w:p>
    <w:tbl>
      <w:tblPr>
        <w:tblStyle w:val="af9"/>
        <w:tblW w:w="9637"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257"/>
        <w:gridCol w:w="1984"/>
        <w:gridCol w:w="1559"/>
        <w:gridCol w:w="2837"/>
      </w:tblGrid>
      <w:tr w:rsidR="008B7301" w:rsidRPr="002E4CCF" w14:paraId="523E287A" w14:textId="77777777" w:rsidTr="00837E33">
        <w:trPr>
          <w:trHeight w:val="700"/>
        </w:trPr>
        <w:tc>
          <w:tcPr>
            <w:tcW w:w="3257" w:type="dxa"/>
            <w:tcBorders>
              <w:top w:val="single" w:sz="3" w:space="0" w:color="000000"/>
              <w:left w:val="single" w:sz="3" w:space="0" w:color="000000"/>
              <w:bottom w:val="single" w:sz="3" w:space="0" w:color="000000"/>
              <w:right w:val="single" w:sz="3" w:space="0" w:color="000000"/>
            </w:tcBorders>
            <w:tcMar>
              <w:top w:w="20" w:type="dxa"/>
              <w:left w:w="20" w:type="dxa"/>
              <w:bottom w:w="100" w:type="dxa"/>
              <w:right w:w="20" w:type="dxa"/>
            </w:tcMar>
            <w:vAlign w:val="center"/>
          </w:tcPr>
          <w:p w14:paraId="1C0838FF" w14:textId="77777777" w:rsidR="008B7301" w:rsidRPr="002E4CCF" w:rsidRDefault="00A30C30" w:rsidP="00603153">
            <w:pPr>
              <w:jc w:val="center"/>
              <w:rPr>
                <w:rFonts w:ascii="e-Ukraine Light" w:eastAsia="Arial" w:hAnsi="e-Ukraine Light" w:cs="Arial"/>
              </w:rPr>
            </w:pPr>
            <w:r w:rsidRPr="002E4CCF">
              <w:rPr>
                <w:rFonts w:ascii="e-Ukraine Light" w:hAnsi="e-Ukraine Light"/>
                <w:b/>
                <w:bCs/>
              </w:rPr>
              <w:t>Постачальник послуг</w:t>
            </w:r>
          </w:p>
        </w:tc>
        <w:tc>
          <w:tcPr>
            <w:tcW w:w="1984" w:type="dxa"/>
            <w:tcBorders>
              <w:top w:val="single" w:sz="3" w:space="0" w:color="000000"/>
              <w:left w:val="nil"/>
              <w:bottom w:val="single" w:sz="3" w:space="0" w:color="000000"/>
              <w:right w:val="single" w:sz="3" w:space="0" w:color="000000"/>
            </w:tcBorders>
            <w:tcMar>
              <w:top w:w="20" w:type="dxa"/>
              <w:left w:w="20" w:type="dxa"/>
              <w:bottom w:w="100" w:type="dxa"/>
              <w:right w:w="20" w:type="dxa"/>
            </w:tcMar>
            <w:vAlign w:val="center"/>
          </w:tcPr>
          <w:p w14:paraId="027F3EBF" w14:textId="77777777" w:rsidR="008B7301" w:rsidRPr="002E4CCF" w:rsidRDefault="00A30C30" w:rsidP="00603153">
            <w:pPr>
              <w:jc w:val="center"/>
              <w:rPr>
                <w:rFonts w:ascii="e-Ukraine Light" w:eastAsia="Arial" w:hAnsi="e-Ukraine Light" w:cs="Arial"/>
              </w:rPr>
            </w:pPr>
            <w:r w:rsidRPr="002E4CCF">
              <w:rPr>
                <w:rFonts w:ascii="e-Ukraine Light" w:hAnsi="e-Ukraine Light"/>
                <w:b/>
                <w:bCs/>
              </w:rPr>
              <w:t>Вартість підключення</w:t>
            </w:r>
          </w:p>
        </w:tc>
        <w:tc>
          <w:tcPr>
            <w:tcW w:w="1559" w:type="dxa"/>
            <w:tcBorders>
              <w:top w:val="single" w:sz="3" w:space="0" w:color="000000"/>
              <w:left w:val="nil"/>
              <w:bottom w:val="single" w:sz="3" w:space="0" w:color="000000"/>
              <w:right w:val="single" w:sz="3" w:space="0" w:color="000000"/>
            </w:tcBorders>
            <w:tcMar>
              <w:top w:w="20" w:type="dxa"/>
              <w:left w:w="20" w:type="dxa"/>
              <w:bottom w:w="100" w:type="dxa"/>
              <w:right w:w="20" w:type="dxa"/>
            </w:tcMar>
            <w:vAlign w:val="center"/>
          </w:tcPr>
          <w:p w14:paraId="6696E107" w14:textId="77777777" w:rsidR="008B7301" w:rsidRPr="002E4CCF" w:rsidRDefault="00A30C30" w:rsidP="00603153">
            <w:pPr>
              <w:jc w:val="center"/>
              <w:rPr>
                <w:rFonts w:ascii="e-Ukraine Light" w:eastAsia="Arial" w:hAnsi="e-Ukraine Light" w:cs="Arial"/>
              </w:rPr>
            </w:pPr>
            <w:r w:rsidRPr="002E4CCF">
              <w:rPr>
                <w:rFonts w:ascii="e-Ukraine Light" w:hAnsi="e-Ukraine Light"/>
                <w:b/>
                <w:bCs/>
              </w:rPr>
              <w:t>Абонплата</w:t>
            </w:r>
          </w:p>
        </w:tc>
        <w:tc>
          <w:tcPr>
            <w:tcW w:w="2837" w:type="dxa"/>
            <w:tcBorders>
              <w:top w:val="single" w:sz="3" w:space="0" w:color="000000"/>
              <w:left w:val="nil"/>
              <w:bottom w:val="single" w:sz="3" w:space="0" w:color="000000"/>
              <w:right w:val="single" w:sz="3" w:space="0" w:color="000000"/>
            </w:tcBorders>
            <w:tcMar>
              <w:top w:w="20" w:type="dxa"/>
              <w:left w:w="20" w:type="dxa"/>
              <w:bottom w:w="100" w:type="dxa"/>
              <w:right w:w="20" w:type="dxa"/>
            </w:tcMar>
            <w:vAlign w:val="center"/>
          </w:tcPr>
          <w:p w14:paraId="4543B9DD" w14:textId="77777777" w:rsidR="008B7301" w:rsidRPr="002E4CCF" w:rsidRDefault="00A30C30" w:rsidP="00603153">
            <w:pPr>
              <w:jc w:val="center"/>
              <w:rPr>
                <w:rFonts w:ascii="e-Ukraine Light" w:eastAsia="Arial" w:hAnsi="e-Ukraine Light" w:cs="Arial"/>
              </w:rPr>
            </w:pPr>
            <w:r w:rsidRPr="002E4CCF">
              <w:rPr>
                <w:rFonts w:ascii="e-Ukraine Light" w:hAnsi="e-Ukraine Light"/>
                <w:b/>
                <w:bCs/>
              </w:rPr>
              <w:t xml:space="preserve">К-ть хв. </w:t>
            </w:r>
          </w:p>
        </w:tc>
      </w:tr>
      <w:tr w:rsidR="008B7301" w:rsidRPr="002E4CCF" w14:paraId="6D0B076E" w14:textId="77777777" w:rsidTr="00827A11">
        <w:trPr>
          <w:trHeight w:val="396"/>
        </w:trPr>
        <w:tc>
          <w:tcPr>
            <w:tcW w:w="3257" w:type="dxa"/>
            <w:tcBorders>
              <w:top w:val="nil"/>
              <w:left w:val="single" w:sz="3" w:space="0" w:color="000000"/>
              <w:bottom w:val="single" w:sz="3" w:space="0" w:color="000000"/>
              <w:right w:val="single" w:sz="3" w:space="0" w:color="000000"/>
            </w:tcBorders>
            <w:tcMar>
              <w:top w:w="20" w:type="dxa"/>
              <w:left w:w="20" w:type="dxa"/>
              <w:bottom w:w="100" w:type="dxa"/>
              <w:right w:w="20" w:type="dxa"/>
            </w:tcMar>
            <w:vAlign w:val="center"/>
          </w:tcPr>
          <w:p w14:paraId="35A3BE51" w14:textId="77777777" w:rsidR="008B7301" w:rsidRPr="00EF0AF6" w:rsidRDefault="00A30C30" w:rsidP="00827A11">
            <w:pPr>
              <w:jc w:val="center"/>
              <w:rPr>
                <w:rFonts w:ascii="e-Ukraine Light" w:eastAsia="Arial" w:hAnsi="e-Ukraine Light" w:cs="Arial"/>
                <w:sz w:val="22"/>
                <w:szCs w:val="22"/>
              </w:rPr>
            </w:pPr>
            <w:r w:rsidRPr="00EF0AF6">
              <w:rPr>
                <w:rFonts w:ascii="e-Ukraine Light" w:hAnsi="e-Ukraine Light"/>
                <w:sz w:val="22"/>
                <w:szCs w:val="22"/>
              </w:rPr>
              <w:t>ПрАТ "ФАРЛЕП-ІНВЕСТ"</w:t>
            </w:r>
          </w:p>
        </w:tc>
        <w:tc>
          <w:tcPr>
            <w:tcW w:w="1984" w:type="dxa"/>
            <w:tcBorders>
              <w:top w:val="nil"/>
              <w:left w:val="nil"/>
              <w:bottom w:val="single" w:sz="3" w:space="0" w:color="000000"/>
              <w:right w:val="single" w:sz="3" w:space="0" w:color="000000"/>
            </w:tcBorders>
            <w:tcMar>
              <w:top w:w="20" w:type="dxa"/>
              <w:left w:w="20" w:type="dxa"/>
              <w:bottom w:w="100" w:type="dxa"/>
              <w:right w:w="20" w:type="dxa"/>
            </w:tcMar>
            <w:vAlign w:val="center"/>
          </w:tcPr>
          <w:p w14:paraId="65C8F5C7" w14:textId="77777777" w:rsidR="008B7301" w:rsidRPr="00EF0AF6" w:rsidRDefault="00A30C30" w:rsidP="00827A11">
            <w:pPr>
              <w:jc w:val="center"/>
              <w:rPr>
                <w:rFonts w:ascii="e-Ukraine Light" w:eastAsia="Arial" w:hAnsi="e-Ukraine Light" w:cs="Arial"/>
                <w:sz w:val="22"/>
                <w:szCs w:val="22"/>
              </w:rPr>
            </w:pPr>
            <w:r w:rsidRPr="00EF0AF6">
              <w:rPr>
                <w:rFonts w:ascii="e-Ukraine Light" w:hAnsi="e-Ukraine Light"/>
                <w:sz w:val="22"/>
                <w:szCs w:val="22"/>
              </w:rPr>
              <w:t>84</w:t>
            </w:r>
          </w:p>
        </w:tc>
        <w:tc>
          <w:tcPr>
            <w:tcW w:w="1559" w:type="dxa"/>
            <w:tcBorders>
              <w:top w:val="nil"/>
              <w:left w:val="nil"/>
              <w:bottom w:val="single" w:sz="3" w:space="0" w:color="000000"/>
              <w:right w:val="single" w:sz="3" w:space="0" w:color="000000"/>
            </w:tcBorders>
            <w:tcMar>
              <w:top w:w="20" w:type="dxa"/>
              <w:left w:w="20" w:type="dxa"/>
              <w:bottom w:w="100" w:type="dxa"/>
              <w:right w:w="20" w:type="dxa"/>
            </w:tcMar>
            <w:vAlign w:val="center"/>
          </w:tcPr>
          <w:p w14:paraId="6989B0A7" w14:textId="77777777" w:rsidR="008B7301" w:rsidRPr="00EF0AF6" w:rsidRDefault="00A30C30" w:rsidP="00827A11">
            <w:pPr>
              <w:jc w:val="center"/>
              <w:rPr>
                <w:rFonts w:ascii="e-Ukraine Light" w:eastAsia="Arial" w:hAnsi="e-Ukraine Light" w:cs="Arial"/>
                <w:sz w:val="22"/>
                <w:szCs w:val="22"/>
              </w:rPr>
            </w:pPr>
            <w:r w:rsidRPr="00EF0AF6">
              <w:rPr>
                <w:rFonts w:ascii="e-Ukraine Light" w:hAnsi="e-Ukraine Light"/>
                <w:sz w:val="22"/>
                <w:szCs w:val="22"/>
              </w:rPr>
              <w:t>220</w:t>
            </w:r>
          </w:p>
        </w:tc>
        <w:tc>
          <w:tcPr>
            <w:tcW w:w="2837" w:type="dxa"/>
            <w:tcBorders>
              <w:top w:val="nil"/>
              <w:left w:val="nil"/>
              <w:bottom w:val="single" w:sz="3" w:space="0" w:color="000000"/>
              <w:right w:val="single" w:sz="3" w:space="0" w:color="000000"/>
            </w:tcBorders>
            <w:tcMar>
              <w:top w:w="20" w:type="dxa"/>
              <w:left w:w="20" w:type="dxa"/>
              <w:bottom w:w="100" w:type="dxa"/>
              <w:right w:w="20" w:type="dxa"/>
            </w:tcMar>
            <w:vAlign w:val="center"/>
          </w:tcPr>
          <w:p w14:paraId="624ADCF1" w14:textId="77777777" w:rsidR="008B7301" w:rsidRPr="00EF0AF6" w:rsidRDefault="00A30C30" w:rsidP="00827A11">
            <w:pPr>
              <w:jc w:val="center"/>
              <w:rPr>
                <w:rFonts w:ascii="e-Ukraine Light" w:eastAsia="Arial" w:hAnsi="e-Ukraine Light" w:cs="Arial"/>
                <w:sz w:val="22"/>
                <w:szCs w:val="22"/>
              </w:rPr>
            </w:pPr>
            <w:r w:rsidRPr="00EF0AF6">
              <w:rPr>
                <w:rFonts w:ascii="e-Ukraine Light" w:hAnsi="e-Ukraine Light"/>
                <w:sz w:val="22"/>
                <w:szCs w:val="22"/>
              </w:rPr>
              <w:t>1000</w:t>
            </w:r>
          </w:p>
        </w:tc>
      </w:tr>
      <w:tr w:rsidR="008B7301" w:rsidRPr="002E4CCF" w14:paraId="2EDADB88" w14:textId="77777777" w:rsidTr="00827A11">
        <w:trPr>
          <w:trHeight w:val="1008"/>
        </w:trPr>
        <w:tc>
          <w:tcPr>
            <w:tcW w:w="3257" w:type="dxa"/>
            <w:tcBorders>
              <w:top w:val="nil"/>
              <w:left w:val="single" w:sz="3" w:space="0" w:color="000000"/>
              <w:bottom w:val="single" w:sz="3" w:space="0" w:color="000000"/>
              <w:right w:val="single" w:sz="3" w:space="0" w:color="000000"/>
            </w:tcBorders>
            <w:tcMar>
              <w:top w:w="20" w:type="dxa"/>
              <w:left w:w="20" w:type="dxa"/>
              <w:bottom w:w="100" w:type="dxa"/>
              <w:right w:w="20" w:type="dxa"/>
            </w:tcMar>
            <w:vAlign w:val="center"/>
          </w:tcPr>
          <w:p w14:paraId="5B28E6CB" w14:textId="77777777" w:rsidR="008B7301" w:rsidRPr="00EF0AF6" w:rsidRDefault="00A30C30" w:rsidP="00827A11">
            <w:pPr>
              <w:jc w:val="center"/>
              <w:rPr>
                <w:rFonts w:ascii="e-Ukraine Light" w:eastAsia="Arial" w:hAnsi="e-Ukraine Light" w:cs="Arial"/>
                <w:sz w:val="22"/>
                <w:szCs w:val="22"/>
              </w:rPr>
            </w:pPr>
            <w:r w:rsidRPr="00EF0AF6">
              <w:rPr>
                <w:rFonts w:ascii="e-Ukraine Light" w:hAnsi="e-Ukraine Light"/>
                <w:sz w:val="22"/>
                <w:szCs w:val="22"/>
              </w:rPr>
              <w:t>АТ "Укртелеком"</w:t>
            </w:r>
          </w:p>
        </w:tc>
        <w:tc>
          <w:tcPr>
            <w:tcW w:w="1984" w:type="dxa"/>
            <w:tcBorders>
              <w:top w:val="nil"/>
              <w:left w:val="nil"/>
              <w:bottom w:val="single" w:sz="3" w:space="0" w:color="000000"/>
              <w:right w:val="single" w:sz="3" w:space="0" w:color="000000"/>
            </w:tcBorders>
            <w:tcMar>
              <w:top w:w="20" w:type="dxa"/>
              <w:left w:w="20" w:type="dxa"/>
              <w:bottom w:w="100" w:type="dxa"/>
              <w:right w:w="20" w:type="dxa"/>
            </w:tcMar>
            <w:vAlign w:val="center"/>
          </w:tcPr>
          <w:p w14:paraId="4B2ADFDF" w14:textId="77777777" w:rsidR="008B7301" w:rsidRPr="00EF0AF6" w:rsidRDefault="00A30C30" w:rsidP="00827A11">
            <w:pPr>
              <w:jc w:val="center"/>
              <w:rPr>
                <w:rFonts w:ascii="e-Ukraine Light" w:eastAsia="Arial" w:hAnsi="e-Ukraine Light" w:cs="Arial"/>
                <w:sz w:val="22"/>
                <w:szCs w:val="22"/>
              </w:rPr>
            </w:pPr>
            <w:r w:rsidRPr="00EF0AF6">
              <w:rPr>
                <w:rFonts w:ascii="e-Ukraine Light" w:hAnsi="e-Ukraine Light"/>
                <w:sz w:val="22"/>
                <w:szCs w:val="22"/>
              </w:rPr>
              <w:t>94</w:t>
            </w:r>
          </w:p>
        </w:tc>
        <w:tc>
          <w:tcPr>
            <w:tcW w:w="1559" w:type="dxa"/>
            <w:tcBorders>
              <w:top w:val="nil"/>
              <w:left w:val="nil"/>
              <w:bottom w:val="single" w:sz="3" w:space="0" w:color="000000"/>
              <w:right w:val="single" w:sz="3" w:space="0" w:color="000000"/>
            </w:tcBorders>
            <w:tcMar>
              <w:top w:w="20" w:type="dxa"/>
              <w:left w:w="20" w:type="dxa"/>
              <w:bottom w:w="100" w:type="dxa"/>
              <w:right w:w="20" w:type="dxa"/>
            </w:tcMar>
            <w:vAlign w:val="center"/>
          </w:tcPr>
          <w:p w14:paraId="46DB5DF4" w14:textId="77777777" w:rsidR="008B7301" w:rsidRPr="00EF0AF6" w:rsidRDefault="00A30C30" w:rsidP="00827A11">
            <w:pPr>
              <w:jc w:val="center"/>
              <w:rPr>
                <w:rFonts w:ascii="e-Ukraine Light" w:eastAsia="Arial" w:hAnsi="e-Ukraine Light" w:cs="Arial"/>
                <w:sz w:val="22"/>
                <w:szCs w:val="22"/>
              </w:rPr>
            </w:pPr>
            <w:r w:rsidRPr="00EF0AF6">
              <w:rPr>
                <w:rFonts w:ascii="e-Ukraine Light" w:hAnsi="e-Ukraine Light"/>
                <w:sz w:val="22"/>
                <w:szCs w:val="22"/>
              </w:rPr>
              <w:t>255</w:t>
            </w:r>
          </w:p>
        </w:tc>
        <w:tc>
          <w:tcPr>
            <w:tcW w:w="2837" w:type="dxa"/>
            <w:tcBorders>
              <w:top w:val="nil"/>
              <w:left w:val="nil"/>
              <w:bottom w:val="single" w:sz="3" w:space="0" w:color="000000"/>
              <w:right w:val="single" w:sz="3" w:space="0" w:color="000000"/>
            </w:tcBorders>
            <w:tcMar>
              <w:top w:w="20" w:type="dxa"/>
              <w:left w:w="20" w:type="dxa"/>
              <w:bottom w:w="100" w:type="dxa"/>
              <w:right w:w="20" w:type="dxa"/>
            </w:tcMar>
            <w:vAlign w:val="center"/>
          </w:tcPr>
          <w:p w14:paraId="68B041B7" w14:textId="12BA65A5" w:rsidR="008B7301" w:rsidRPr="00EF0AF6" w:rsidRDefault="00A30C30" w:rsidP="00827A11">
            <w:pPr>
              <w:jc w:val="center"/>
              <w:rPr>
                <w:rFonts w:ascii="e-Ukraine Light" w:hAnsi="e-Ukraine Light"/>
                <w:sz w:val="22"/>
                <w:szCs w:val="22"/>
              </w:rPr>
            </w:pPr>
            <w:r w:rsidRPr="00EF0AF6">
              <w:rPr>
                <w:rFonts w:ascii="e-Ukraine Light" w:hAnsi="e-Ukraine Light"/>
                <w:sz w:val="22"/>
                <w:szCs w:val="22"/>
              </w:rPr>
              <w:t>місцеві -</w:t>
            </w:r>
            <w:r w:rsidR="00EF0AF6">
              <w:rPr>
                <w:rFonts w:ascii="e-Ukraine Light" w:hAnsi="e-Ukraine Light"/>
                <w:sz w:val="22"/>
                <w:szCs w:val="22"/>
                <w:lang w:val="uk-UA"/>
              </w:rPr>
              <w:t xml:space="preserve"> </w:t>
            </w:r>
            <w:r w:rsidRPr="00EF0AF6">
              <w:rPr>
                <w:rFonts w:ascii="e-Ukraine Light" w:hAnsi="e-Ukraine Light"/>
                <w:sz w:val="22"/>
                <w:szCs w:val="22"/>
              </w:rPr>
              <w:t>необмежено</w:t>
            </w:r>
          </w:p>
          <w:p w14:paraId="4CD5EEC8" w14:textId="4A29B250" w:rsidR="008B7301" w:rsidRPr="00EF0AF6" w:rsidRDefault="00A30C30" w:rsidP="00827A11">
            <w:pPr>
              <w:jc w:val="center"/>
              <w:rPr>
                <w:rFonts w:ascii="e-Ukraine Light" w:hAnsi="e-Ukraine Light"/>
                <w:sz w:val="22"/>
                <w:szCs w:val="22"/>
              </w:rPr>
            </w:pPr>
            <w:proofErr w:type="spellStart"/>
            <w:r w:rsidRPr="00EF0AF6">
              <w:rPr>
                <w:rFonts w:ascii="e-Ukraine Light" w:hAnsi="e-Ukraine Light"/>
                <w:sz w:val="22"/>
                <w:szCs w:val="22"/>
              </w:rPr>
              <w:t>моб</w:t>
            </w:r>
            <w:proofErr w:type="spellEnd"/>
            <w:r w:rsidRPr="00EF0AF6">
              <w:rPr>
                <w:rFonts w:ascii="e-Ukraine Light" w:hAnsi="e-Ukraine Light"/>
                <w:sz w:val="22"/>
                <w:szCs w:val="22"/>
              </w:rPr>
              <w:t>.</w:t>
            </w:r>
            <w:r w:rsidR="003471E2">
              <w:rPr>
                <w:rFonts w:ascii="e-Ukraine Light" w:hAnsi="e-Ukraine Light"/>
                <w:sz w:val="22"/>
                <w:szCs w:val="22"/>
                <w:lang w:val="uk-UA"/>
              </w:rPr>
              <w:t xml:space="preserve"> </w:t>
            </w:r>
            <w:r w:rsidRPr="00EF0AF6">
              <w:rPr>
                <w:rFonts w:ascii="e-Ukraine Light" w:hAnsi="e-Ukraine Light"/>
                <w:sz w:val="22"/>
                <w:szCs w:val="22"/>
              </w:rPr>
              <w:t>мережі</w:t>
            </w:r>
            <w:r w:rsidR="00EF0AF6" w:rsidRPr="00EF0AF6">
              <w:rPr>
                <w:rFonts w:ascii="e-Ukraine Light" w:hAnsi="e-Ukraine Light"/>
                <w:sz w:val="22"/>
                <w:szCs w:val="22"/>
                <w:lang w:val="uk-UA"/>
              </w:rPr>
              <w:t xml:space="preserve"> </w:t>
            </w:r>
            <w:r w:rsidRPr="00EF0AF6">
              <w:rPr>
                <w:rFonts w:ascii="e-Ukraine Light" w:hAnsi="e-Ukraine Light"/>
                <w:sz w:val="22"/>
                <w:szCs w:val="22"/>
              </w:rPr>
              <w:t>-</w:t>
            </w:r>
            <w:r w:rsidR="00EF0AF6" w:rsidRPr="00EF0AF6">
              <w:rPr>
                <w:rFonts w:ascii="e-Ukraine Light" w:hAnsi="e-Ukraine Light"/>
                <w:sz w:val="22"/>
                <w:szCs w:val="22"/>
                <w:lang w:val="uk-UA"/>
              </w:rPr>
              <w:t xml:space="preserve"> </w:t>
            </w:r>
            <w:r w:rsidRPr="00EF0AF6">
              <w:rPr>
                <w:rFonts w:ascii="e-Ukraine Light" w:hAnsi="e-Ukraine Light"/>
                <w:sz w:val="22"/>
                <w:szCs w:val="22"/>
              </w:rPr>
              <w:t>1200</w:t>
            </w:r>
          </w:p>
          <w:p w14:paraId="46365EAD" w14:textId="77777777" w:rsidR="008B7301" w:rsidRPr="00EF0AF6" w:rsidRDefault="00A30C30" w:rsidP="00827A11">
            <w:pPr>
              <w:jc w:val="center"/>
              <w:rPr>
                <w:rFonts w:ascii="e-Ukraine Light" w:eastAsia="Arial" w:hAnsi="e-Ukraine Light" w:cs="Arial"/>
                <w:sz w:val="22"/>
                <w:szCs w:val="22"/>
              </w:rPr>
            </w:pPr>
            <w:r w:rsidRPr="00EF0AF6">
              <w:rPr>
                <w:rFonts w:ascii="e-Ukraine Light" w:hAnsi="e-Ukraine Light"/>
                <w:sz w:val="22"/>
                <w:szCs w:val="22"/>
              </w:rPr>
              <w:t>міжміські - 1200</w:t>
            </w:r>
          </w:p>
        </w:tc>
      </w:tr>
      <w:tr w:rsidR="008B7301" w:rsidRPr="002E4CCF" w14:paraId="3D634223" w14:textId="77777777" w:rsidTr="00827A11">
        <w:trPr>
          <w:trHeight w:val="387"/>
        </w:trPr>
        <w:tc>
          <w:tcPr>
            <w:tcW w:w="3257" w:type="dxa"/>
            <w:tcBorders>
              <w:top w:val="nil"/>
              <w:left w:val="single" w:sz="3" w:space="0" w:color="000000"/>
              <w:bottom w:val="single" w:sz="3" w:space="0" w:color="000000"/>
              <w:right w:val="single" w:sz="3" w:space="0" w:color="000000"/>
            </w:tcBorders>
            <w:tcMar>
              <w:top w:w="20" w:type="dxa"/>
              <w:left w:w="20" w:type="dxa"/>
              <w:bottom w:w="100" w:type="dxa"/>
              <w:right w:w="20" w:type="dxa"/>
            </w:tcMar>
            <w:vAlign w:val="center"/>
          </w:tcPr>
          <w:p w14:paraId="1D24AB3A" w14:textId="77777777" w:rsidR="008B7301" w:rsidRPr="00EF0AF6" w:rsidRDefault="00A30C30" w:rsidP="00827A11">
            <w:pPr>
              <w:jc w:val="center"/>
              <w:rPr>
                <w:rFonts w:ascii="e-Ukraine Light" w:eastAsia="Arial" w:hAnsi="e-Ukraine Light" w:cs="Arial"/>
                <w:sz w:val="22"/>
                <w:szCs w:val="22"/>
              </w:rPr>
            </w:pPr>
            <w:r w:rsidRPr="00EF0AF6">
              <w:rPr>
                <w:rFonts w:ascii="e-Ukraine Light" w:hAnsi="e-Ukraine Light"/>
                <w:sz w:val="22"/>
                <w:szCs w:val="22"/>
              </w:rPr>
              <w:t>ПрАТ "ДАТАГРУП"</w:t>
            </w:r>
          </w:p>
        </w:tc>
        <w:tc>
          <w:tcPr>
            <w:tcW w:w="1984" w:type="dxa"/>
            <w:tcBorders>
              <w:top w:val="nil"/>
              <w:left w:val="nil"/>
              <w:bottom w:val="single" w:sz="3" w:space="0" w:color="000000"/>
              <w:right w:val="single" w:sz="3" w:space="0" w:color="000000"/>
            </w:tcBorders>
            <w:tcMar>
              <w:top w:w="20" w:type="dxa"/>
              <w:left w:w="20" w:type="dxa"/>
              <w:bottom w:w="100" w:type="dxa"/>
              <w:right w:w="20" w:type="dxa"/>
            </w:tcMar>
            <w:vAlign w:val="center"/>
          </w:tcPr>
          <w:p w14:paraId="22C99A1A" w14:textId="77777777" w:rsidR="008B7301" w:rsidRPr="00EF0AF6" w:rsidRDefault="00A30C30" w:rsidP="00827A11">
            <w:pPr>
              <w:jc w:val="center"/>
              <w:rPr>
                <w:rFonts w:ascii="e-Ukraine Light" w:eastAsia="Arial" w:hAnsi="e-Ukraine Light" w:cs="Arial"/>
                <w:sz w:val="22"/>
                <w:szCs w:val="22"/>
              </w:rPr>
            </w:pPr>
            <w:r w:rsidRPr="00EF0AF6">
              <w:rPr>
                <w:rFonts w:ascii="e-Ukraine Light" w:hAnsi="e-Ukraine Light"/>
                <w:sz w:val="22"/>
                <w:szCs w:val="22"/>
              </w:rPr>
              <w:t>84</w:t>
            </w:r>
          </w:p>
        </w:tc>
        <w:tc>
          <w:tcPr>
            <w:tcW w:w="1559" w:type="dxa"/>
            <w:tcBorders>
              <w:top w:val="nil"/>
              <w:left w:val="nil"/>
              <w:bottom w:val="single" w:sz="3" w:space="0" w:color="000000"/>
              <w:right w:val="single" w:sz="3" w:space="0" w:color="000000"/>
            </w:tcBorders>
            <w:tcMar>
              <w:top w:w="20" w:type="dxa"/>
              <w:left w:w="20" w:type="dxa"/>
              <w:bottom w:w="100" w:type="dxa"/>
              <w:right w:w="20" w:type="dxa"/>
            </w:tcMar>
            <w:vAlign w:val="center"/>
          </w:tcPr>
          <w:p w14:paraId="2B299C9B" w14:textId="77777777" w:rsidR="008B7301" w:rsidRPr="00EF0AF6" w:rsidRDefault="00A30C30" w:rsidP="00827A11">
            <w:pPr>
              <w:jc w:val="center"/>
              <w:rPr>
                <w:rFonts w:ascii="e-Ukraine Light" w:eastAsia="Arial" w:hAnsi="e-Ukraine Light" w:cs="Arial"/>
                <w:sz w:val="22"/>
                <w:szCs w:val="22"/>
              </w:rPr>
            </w:pPr>
            <w:r w:rsidRPr="00EF0AF6">
              <w:rPr>
                <w:rFonts w:ascii="e-Ukraine Light" w:hAnsi="e-Ukraine Light"/>
                <w:sz w:val="22"/>
                <w:szCs w:val="22"/>
              </w:rPr>
              <w:t>200</w:t>
            </w:r>
          </w:p>
        </w:tc>
        <w:tc>
          <w:tcPr>
            <w:tcW w:w="2837" w:type="dxa"/>
            <w:tcBorders>
              <w:top w:val="nil"/>
              <w:left w:val="nil"/>
              <w:bottom w:val="single" w:sz="3" w:space="0" w:color="000000"/>
              <w:right w:val="single" w:sz="3" w:space="0" w:color="000000"/>
            </w:tcBorders>
            <w:tcMar>
              <w:top w:w="20" w:type="dxa"/>
              <w:left w:w="20" w:type="dxa"/>
              <w:bottom w:w="100" w:type="dxa"/>
              <w:right w:w="20" w:type="dxa"/>
            </w:tcMar>
            <w:vAlign w:val="center"/>
          </w:tcPr>
          <w:p w14:paraId="7669B2E2" w14:textId="3CAA7E21" w:rsidR="008B7301" w:rsidRPr="00EF0AF6" w:rsidRDefault="00A30C30" w:rsidP="00827A11">
            <w:pPr>
              <w:jc w:val="center"/>
              <w:rPr>
                <w:rFonts w:ascii="e-Ukraine Light" w:hAnsi="e-Ukraine Light"/>
                <w:sz w:val="22"/>
                <w:szCs w:val="22"/>
              </w:rPr>
            </w:pPr>
            <w:proofErr w:type="spellStart"/>
            <w:r w:rsidRPr="00EF0AF6">
              <w:rPr>
                <w:rFonts w:ascii="e-Ukraine Light" w:hAnsi="e-Ukraine Light"/>
                <w:sz w:val="22"/>
                <w:szCs w:val="22"/>
              </w:rPr>
              <w:t>фіксов</w:t>
            </w:r>
            <w:proofErr w:type="spellEnd"/>
            <w:r w:rsidRPr="00EF0AF6">
              <w:rPr>
                <w:rFonts w:ascii="e-Ukraine Light" w:hAnsi="e-Ukraine Light"/>
                <w:sz w:val="22"/>
                <w:szCs w:val="22"/>
              </w:rPr>
              <w:t>.</w:t>
            </w:r>
            <w:r w:rsidR="003471E2">
              <w:rPr>
                <w:rFonts w:ascii="e-Ukraine Light" w:hAnsi="e-Ukraine Light"/>
                <w:sz w:val="22"/>
                <w:szCs w:val="22"/>
                <w:lang w:val="uk-UA"/>
              </w:rPr>
              <w:t xml:space="preserve"> </w:t>
            </w:r>
            <w:r w:rsidRPr="00EF0AF6">
              <w:rPr>
                <w:rFonts w:ascii="e-Ukraine Light" w:hAnsi="e-Ukraine Light"/>
                <w:sz w:val="22"/>
                <w:szCs w:val="22"/>
              </w:rPr>
              <w:t>мереж</w:t>
            </w:r>
            <w:r w:rsidR="00EF0AF6" w:rsidRPr="00EF0AF6">
              <w:rPr>
                <w:rFonts w:ascii="e-Ukraine Light" w:hAnsi="e-Ukraine Light"/>
                <w:sz w:val="22"/>
                <w:szCs w:val="22"/>
                <w:lang w:val="uk-UA"/>
              </w:rPr>
              <w:t xml:space="preserve"> </w:t>
            </w:r>
            <w:r w:rsidRPr="00EF0AF6">
              <w:rPr>
                <w:rFonts w:ascii="e-Ukraine Light" w:hAnsi="e-Ukraine Light"/>
                <w:sz w:val="22"/>
                <w:szCs w:val="22"/>
              </w:rPr>
              <w:t>-</w:t>
            </w:r>
            <w:r w:rsidR="00EF0AF6" w:rsidRPr="00EF0AF6">
              <w:rPr>
                <w:rFonts w:ascii="e-Ukraine Light" w:hAnsi="e-Ukraine Light"/>
                <w:sz w:val="22"/>
                <w:szCs w:val="22"/>
                <w:lang w:val="uk-UA"/>
              </w:rPr>
              <w:t xml:space="preserve"> </w:t>
            </w:r>
            <w:r w:rsidRPr="00EF0AF6">
              <w:rPr>
                <w:rFonts w:ascii="e-Ukraine Light" w:hAnsi="e-Ukraine Light"/>
                <w:sz w:val="22"/>
                <w:szCs w:val="22"/>
              </w:rPr>
              <w:t>1100</w:t>
            </w:r>
          </w:p>
          <w:p w14:paraId="50007A5E" w14:textId="77777777" w:rsidR="008B7301" w:rsidRPr="00EF0AF6" w:rsidRDefault="00A30C30" w:rsidP="00827A11">
            <w:pPr>
              <w:jc w:val="center"/>
              <w:rPr>
                <w:rFonts w:ascii="e-Ukraine Light" w:eastAsia="Arial" w:hAnsi="e-Ukraine Light" w:cs="Arial"/>
                <w:sz w:val="22"/>
                <w:szCs w:val="22"/>
              </w:rPr>
            </w:pPr>
            <w:r w:rsidRPr="00EF0AF6">
              <w:rPr>
                <w:rFonts w:ascii="e-Ukraine Light" w:hAnsi="e-Ukraine Light"/>
                <w:sz w:val="22"/>
                <w:szCs w:val="22"/>
              </w:rPr>
              <w:t>моб.мереж-200</w:t>
            </w:r>
          </w:p>
        </w:tc>
      </w:tr>
      <w:tr w:rsidR="008B7301" w:rsidRPr="002E4CCF" w14:paraId="2ABC8A43" w14:textId="77777777" w:rsidTr="00827A11">
        <w:trPr>
          <w:trHeight w:val="1218"/>
        </w:trPr>
        <w:tc>
          <w:tcPr>
            <w:tcW w:w="3257" w:type="dxa"/>
            <w:tcBorders>
              <w:top w:val="nil"/>
              <w:left w:val="single" w:sz="3" w:space="0" w:color="000000"/>
              <w:bottom w:val="single" w:sz="3" w:space="0" w:color="000000"/>
              <w:right w:val="single" w:sz="3" w:space="0" w:color="000000"/>
            </w:tcBorders>
            <w:tcMar>
              <w:top w:w="20" w:type="dxa"/>
              <w:left w:w="20" w:type="dxa"/>
              <w:bottom w:w="100" w:type="dxa"/>
              <w:right w:w="20" w:type="dxa"/>
            </w:tcMar>
            <w:vAlign w:val="center"/>
          </w:tcPr>
          <w:p w14:paraId="23ED1853" w14:textId="77777777" w:rsidR="008B7301" w:rsidRPr="00EF0AF6" w:rsidRDefault="00A30C30" w:rsidP="00827A11">
            <w:pPr>
              <w:jc w:val="center"/>
              <w:rPr>
                <w:rFonts w:ascii="e-Ukraine Light" w:eastAsia="Arial" w:hAnsi="e-Ukraine Light" w:cs="Arial"/>
                <w:sz w:val="22"/>
                <w:szCs w:val="22"/>
              </w:rPr>
            </w:pPr>
            <w:r w:rsidRPr="00EF0AF6">
              <w:rPr>
                <w:rFonts w:ascii="e-Ukraine Light" w:hAnsi="e-Ukraine Light"/>
                <w:sz w:val="22"/>
                <w:szCs w:val="22"/>
              </w:rPr>
              <w:t>ТОВ "</w:t>
            </w:r>
            <w:proofErr w:type="spellStart"/>
            <w:r w:rsidRPr="00EF0AF6">
              <w:rPr>
                <w:rFonts w:ascii="e-Ukraine Light" w:hAnsi="e-Ukraine Light"/>
                <w:sz w:val="22"/>
                <w:szCs w:val="22"/>
              </w:rPr>
              <w:t>Атлантіс</w:t>
            </w:r>
            <w:proofErr w:type="spellEnd"/>
            <w:r w:rsidRPr="00EF0AF6">
              <w:rPr>
                <w:rFonts w:ascii="e-Ukraine Light" w:hAnsi="e-Ukraine Light"/>
                <w:sz w:val="22"/>
                <w:szCs w:val="22"/>
              </w:rPr>
              <w:t xml:space="preserve"> Телеком"</w:t>
            </w:r>
          </w:p>
        </w:tc>
        <w:tc>
          <w:tcPr>
            <w:tcW w:w="1984" w:type="dxa"/>
            <w:tcBorders>
              <w:top w:val="nil"/>
              <w:left w:val="nil"/>
              <w:bottom w:val="single" w:sz="3" w:space="0" w:color="000000"/>
              <w:right w:val="single" w:sz="3" w:space="0" w:color="000000"/>
            </w:tcBorders>
            <w:tcMar>
              <w:top w:w="20" w:type="dxa"/>
              <w:left w:w="20" w:type="dxa"/>
              <w:bottom w:w="100" w:type="dxa"/>
              <w:right w:w="20" w:type="dxa"/>
            </w:tcMar>
            <w:vAlign w:val="center"/>
          </w:tcPr>
          <w:p w14:paraId="59CAF94C" w14:textId="77777777" w:rsidR="008B7301" w:rsidRPr="00EF0AF6" w:rsidRDefault="00A30C30" w:rsidP="00827A11">
            <w:pPr>
              <w:jc w:val="center"/>
              <w:rPr>
                <w:rFonts w:ascii="e-Ukraine Light" w:eastAsia="Arial" w:hAnsi="e-Ukraine Light" w:cs="Arial"/>
                <w:sz w:val="22"/>
                <w:szCs w:val="22"/>
              </w:rPr>
            </w:pPr>
            <w:r w:rsidRPr="00EF0AF6">
              <w:rPr>
                <w:rFonts w:ascii="e-Ukraine Light" w:hAnsi="e-Ukraine Light"/>
                <w:sz w:val="22"/>
                <w:szCs w:val="22"/>
              </w:rPr>
              <w:t>50</w:t>
            </w:r>
          </w:p>
        </w:tc>
        <w:tc>
          <w:tcPr>
            <w:tcW w:w="1559" w:type="dxa"/>
            <w:tcBorders>
              <w:top w:val="nil"/>
              <w:left w:val="nil"/>
              <w:bottom w:val="single" w:sz="3" w:space="0" w:color="000000"/>
              <w:right w:val="single" w:sz="3" w:space="0" w:color="000000"/>
            </w:tcBorders>
            <w:tcMar>
              <w:top w:w="20" w:type="dxa"/>
              <w:left w:w="20" w:type="dxa"/>
              <w:bottom w:w="100" w:type="dxa"/>
              <w:right w:w="20" w:type="dxa"/>
            </w:tcMar>
            <w:vAlign w:val="center"/>
          </w:tcPr>
          <w:p w14:paraId="5ACACDF2" w14:textId="77777777" w:rsidR="008B7301" w:rsidRPr="00EF0AF6" w:rsidRDefault="00A30C30" w:rsidP="00827A11">
            <w:pPr>
              <w:jc w:val="center"/>
              <w:rPr>
                <w:rFonts w:ascii="e-Ukraine Light" w:eastAsia="Arial" w:hAnsi="e-Ukraine Light" w:cs="Arial"/>
                <w:sz w:val="22"/>
                <w:szCs w:val="22"/>
              </w:rPr>
            </w:pPr>
            <w:r w:rsidRPr="00EF0AF6">
              <w:rPr>
                <w:rFonts w:ascii="e-Ukraine Light" w:hAnsi="e-Ukraine Light"/>
                <w:sz w:val="22"/>
                <w:szCs w:val="22"/>
              </w:rPr>
              <w:t>-</w:t>
            </w:r>
          </w:p>
        </w:tc>
        <w:tc>
          <w:tcPr>
            <w:tcW w:w="2837" w:type="dxa"/>
            <w:tcBorders>
              <w:top w:val="nil"/>
              <w:left w:val="nil"/>
              <w:bottom w:val="single" w:sz="3" w:space="0" w:color="000000"/>
              <w:right w:val="single" w:sz="3" w:space="0" w:color="000000"/>
            </w:tcBorders>
            <w:tcMar>
              <w:top w:w="20" w:type="dxa"/>
              <w:left w:w="20" w:type="dxa"/>
              <w:bottom w:w="100" w:type="dxa"/>
              <w:right w:w="20" w:type="dxa"/>
            </w:tcMar>
            <w:vAlign w:val="center"/>
          </w:tcPr>
          <w:p w14:paraId="314BA7FD" w14:textId="73B5945F" w:rsidR="008B7301" w:rsidRPr="00EF0AF6" w:rsidRDefault="00A30C30" w:rsidP="00827A11">
            <w:pPr>
              <w:jc w:val="center"/>
              <w:rPr>
                <w:rFonts w:ascii="e-Ukraine Light" w:hAnsi="e-Ukraine Light"/>
                <w:sz w:val="22"/>
                <w:szCs w:val="22"/>
              </w:rPr>
            </w:pPr>
            <w:r w:rsidRPr="00EF0AF6">
              <w:rPr>
                <w:rFonts w:ascii="e-Ukraine Light" w:hAnsi="e-Ukraine Light"/>
                <w:sz w:val="22"/>
                <w:szCs w:val="22"/>
              </w:rPr>
              <w:t xml:space="preserve">0,65 грн на мережі </w:t>
            </w:r>
            <w:proofErr w:type="spellStart"/>
            <w:r w:rsidRPr="00EF0AF6">
              <w:rPr>
                <w:rFonts w:ascii="e-Ukraine Light" w:hAnsi="e-Ukraine Light"/>
                <w:sz w:val="22"/>
                <w:szCs w:val="22"/>
              </w:rPr>
              <w:t>моб</w:t>
            </w:r>
            <w:proofErr w:type="spellEnd"/>
            <w:r w:rsidRPr="00EF0AF6">
              <w:rPr>
                <w:rFonts w:ascii="e-Ukraine Light" w:hAnsi="e-Ukraine Light"/>
                <w:sz w:val="22"/>
                <w:szCs w:val="22"/>
              </w:rPr>
              <w:t>.</w:t>
            </w:r>
            <w:r w:rsidR="003471E2">
              <w:rPr>
                <w:rFonts w:ascii="e-Ukraine Light" w:hAnsi="e-Ukraine Light"/>
                <w:sz w:val="22"/>
                <w:szCs w:val="22"/>
                <w:lang w:val="uk-UA"/>
              </w:rPr>
              <w:t xml:space="preserve"> </w:t>
            </w:r>
            <w:proofErr w:type="spellStart"/>
            <w:r w:rsidRPr="00EF0AF6">
              <w:rPr>
                <w:rFonts w:ascii="e-Ukraine Light" w:hAnsi="e-Ukraine Light"/>
                <w:sz w:val="22"/>
                <w:szCs w:val="22"/>
              </w:rPr>
              <w:t>звʼязку</w:t>
            </w:r>
            <w:proofErr w:type="spellEnd"/>
          </w:p>
          <w:p w14:paraId="3E785E0A" w14:textId="1809FF4B" w:rsidR="008B7301" w:rsidRPr="00EF0AF6" w:rsidRDefault="00A30C30" w:rsidP="00827A11">
            <w:pPr>
              <w:jc w:val="center"/>
              <w:rPr>
                <w:rFonts w:ascii="e-Ukraine Light" w:eastAsia="Arial" w:hAnsi="e-Ukraine Light" w:cs="Arial"/>
                <w:sz w:val="22"/>
                <w:szCs w:val="22"/>
              </w:rPr>
            </w:pPr>
            <w:r w:rsidRPr="00EF0AF6">
              <w:rPr>
                <w:rFonts w:ascii="e-Ukraine Light" w:hAnsi="e-Ukraine Light"/>
                <w:sz w:val="22"/>
                <w:szCs w:val="22"/>
              </w:rPr>
              <w:t>0,45 грн на мережі фікс.</w:t>
            </w:r>
            <w:r w:rsidR="003471E2">
              <w:rPr>
                <w:rFonts w:ascii="e-Ukraine Light" w:hAnsi="e-Ukraine Light"/>
                <w:sz w:val="22"/>
                <w:szCs w:val="22"/>
                <w:lang w:val="uk-UA"/>
              </w:rPr>
              <w:t xml:space="preserve"> </w:t>
            </w:r>
            <w:proofErr w:type="spellStart"/>
            <w:r w:rsidRPr="00EF0AF6">
              <w:rPr>
                <w:rFonts w:ascii="e-Ukraine Light" w:hAnsi="e-Ukraine Light"/>
                <w:sz w:val="22"/>
                <w:szCs w:val="22"/>
              </w:rPr>
              <w:t>звʼязку</w:t>
            </w:r>
            <w:proofErr w:type="spellEnd"/>
          </w:p>
        </w:tc>
      </w:tr>
    </w:tbl>
    <w:p w14:paraId="0D5FDD01" w14:textId="77777777" w:rsidR="00827A11" w:rsidRDefault="00827A11" w:rsidP="00603153">
      <w:pPr>
        <w:ind w:firstLine="567"/>
        <w:jc w:val="both"/>
        <w:rPr>
          <w:rFonts w:ascii="e-Ukraine Light" w:eastAsia="Arial" w:hAnsi="e-Ukraine Light" w:cs="Arial"/>
          <w:b/>
          <w:bCs/>
          <w:lang w:val="uk-UA"/>
        </w:rPr>
      </w:pPr>
    </w:p>
    <w:p w14:paraId="071A5E2A" w14:textId="4F551051" w:rsidR="008B7301" w:rsidRPr="002E4CCF" w:rsidRDefault="00A30C30" w:rsidP="00603153">
      <w:pPr>
        <w:ind w:firstLine="567"/>
        <w:jc w:val="both"/>
        <w:rPr>
          <w:rFonts w:ascii="e-Ukraine Light" w:eastAsia="Arial" w:hAnsi="e-Ukraine Light" w:cs="Arial"/>
        </w:rPr>
      </w:pPr>
      <w:r w:rsidRPr="002E4CCF">
        <w:rPr>
          <w:rFonts w:ascii="e-Ukraine Light" w:eastAsia="Arial" w:hAnsi="e-Ukraine Light" w:cs="Arial"/>
          <w:b/>
          <w:bCs/>
        </w:rPr>
        <w:t>2. Ринок доступу до електронної комунікаційної мережі загального користування у фіксованому місці користувачам послуги голосової електронної комунікації (крім фізичних осіб).</w:t>
      </w:r>
    </w:p>
    <w:p w14:paraId="17CC89DD" w14:textId="733E63B5" w:rsidR="00DE5409" w:rsidRDefault="00A30C30" w:rsidP="00827A11">
      <w:pPr>
        <w:ind w:firstLine="567"/>
        <w:jc w:val="both"/>
        <w:rPr>
          <w:rFonts w:ascii="e-Ukraine Light" w:eastAsia="Arial" w:hAnsi="e-Ukraine Light" w:cs="Arial"/>
        </w:rPr>
      </w:pPr>
      <w:r w:rsidRPr="002E4CCF">
        <w:rPr>
          <w:rFonts w:ascii="e-Ukraine Light" w:eastAsia="Arial" w:hAnsi="e-Ukraine Light" w:cs="Arial"/>
        </w:rPr>
        <w:t>Аналіз цінових пропозицій постачальників послуг фіксованої голосової електронної комунікації, що надається користувачам (B2B</w:t>
      </w:r>
      <w:r w:rsidR="00426EAC" w:rsidRPr="00426EAC">
        <w:rPr>
          <w:rFonts w:ascii="Cambria Math" w:eastAsia="Arial" w:hAnsi="Cambria Math" w:cs="Arial"/>
          <w:sz w:val="28"/>
          <w:szCs w:val="28"/>
          <w:lang w:val="uk-UA"/>
        </w:rPr>
        <w:t>‑</w:t>
      </w:r>
      <w:r w:rsidRPr="002E4CCF">
        <w:rPr>
          <w:rFonts w:ascii="e-Ukraine Light" w:eastAsia="Arial" w:hAnsi="e-Ukraine Light" w:cs="Arial"/>
        </w:rPr>
        <w:t xml:space="preserve">сегмент) свідчить про значну варіативність їх структури. Вартість підключення коливається від 30 грн до 720 грн, а розмір щомісячної абонентної плати </w:t>
      </w:r>
      <w:r w:rsidR="00426EAC">
        <w:rPr>
          <w:rFonts w:ascii="e-Ukraine Light" w:eastAsia="Arial" w:hAnsi="e-Ukraine Light" w:cs="Arial"/>
          <w:lang w:val="uk-UA"/>
        </w:rPr>
        <w:t>-</w:t>
      </w:r>
      <w:r w:rsidRPr="002E4CCF">
        <w:rPr>
          <w:rFonts w:ascii="e-Ukraine Light" w:eastAsia="Arial" w:hAnsi="e-Ukraine Light" w:cs="Arial"/>
        </w:rPr>
        <w:t xml:space="preserve"> від 90 грн до 360 грн залежно від обраного тарифного плану, технічних параметрів підключення та функціонального наповнення послуги. Обсяги включеного голосового трафіку також істотно різняться та можуть становити від</w:t>
      </w:r>
      <w:r w:rsidR="00426EAC">
        <w:rPr>
          <w:rFonts w:eastAsia="Arial"/>
          <w:lang w:val="uk-UA"/>
        </w:rPr>
        <w:t> </w:t>
      </w:r>
      <w:r w:rsidRPr="002E4CCF">
        <w:rPr>
          <w:rFonts w:ascii="e-Ukraine Light" w:eastAsia="Arial" w:hAnsi="e-Ukraine Light" w:cs="Arial"/>
        </w:rPr>
        <w:t>150</w:t>
      </w:r>
      <w:r w:rsidR="00426EAC">
        <w:rPr>
          <w:rFonts w:eastAsia="Arial"/>
          <w:lang w:val="uk-UA"/>
        </w:rPr>
        <w:t> </w:t>
      </w:r>
      <w:r w:rsidRPr="002E4CCF">
        <w:rPr>
          <w:rFonts w:ascii="e-Ukraine Light" w:eastAsia="Arial" w:hAnsi="e-Ukraine Light" w:cs="Arial"/>
        </w:rPr>
        <w:t>до</w:t>
      </w:r>
      <w:r w:rsidR="00426EAC">
        <w:rPr>
          <w:rFonts w:eastAsia="Arial"/>
          <w:lang w:val="uk-UA"/>
        </w:rPr>
        <w:t> </w:t>
      </w:r>
      <w:r w:rsidRPr="002E4CCF">
        <w:rPr>
          <w:rFonts w:ascii="e-Ukraine Light" w:eastAsia="Arial" w:hAnsi="e-Ukraine Light" w:cs="Arial"/>
        </w:rPr>
        <w:t>2</w:t>
      </w:r>
      <w:r w:rsidR="00426EAC">
        <w:rPr>
          <w:rFonts w:eastAsia="Arial"/>
        </w:rPr>
        <w:t> </w:t>
      </w:r>
      <w:r w:rsidRPr="002E4CCF">
        <w:rPr>
          <w:rFonts w:ascii="e-Ukraine Light" w:eastAsia="Arial" w:hAnsi="e-Ukraine Light" w:cs="Arial"/>
        </w:rPr>
        <w:t>000</w:t>
      </w:r>
      <w:r w:rsidR="00426EAC">
        <w:rPr>
          <w:rFonts w:eastAsia="Arial"/>
          <w:lang w:val="uk-UA"/>
        </w:rPr>
        <w:t> </w:t>
      </w:r>
      <w:r w:rsidRPr="002E4CCF">
        <w:rPr>
          <w:rFonts w:ascii="e-Ukraine Light" w:eastAsia="Arial" w:hAnsi="e-Ukraine Light" w:cs="Arial"/>
        </w:rPr>
        <w:t>хвилин.</w:t>
      </w:r>
    </w:p>
    <w:p w14:paraId="5B568ACA" w14:textId="18C59925" w:rsidR="008C568D" w:rsidRPr="008C568D" w:rsidRDefault="008C568D" w:rsidP="008C568D">
      <w:pPr>
        <w:jc w:val="right"/>
        <w:rPr>
          <w:rFonts w:ascii="e-Ukraine Light" w:eastAsia="Arial" w:hAnsi="e-Ukraine Light" w:cs="Arial"/>
          <w:lang w:val="uk-UA"/>
        </w:rPr>
      </w:pPr>
      <w:r w:rsidRPr="009060A2">
        <w:rPr>
          <w:rFonts w:ascii="e-Ukraine Light" w:eastAsia="Arial" w:hAnsi="e-Ukraine Light" w:cs="Arial"/>
          <w:i/>
          <w:iCs/>
        </w:rPr>
        <w:t xml:space="preserve">Таблиця </w:t>
      </w:r>
      <w:r>
        <w:rPr>
          <w:rFonts w:ascii="e-Ukraine Light" w:eastAsia="Arial" w:hAnsi="e-Ukraine Light" w:cs="Arial"/>
          <w:i/>
          <w:iCs/>
          <w:lang w:val="uk-UA"/>
        </w:rPr>
        <w:t>3</w:t>
      </w:r>
      <w:r w:rsidRPr="009060A2">
        <w:rPr>
          <w:rFonts w:ascii="e-Ukraine Light" w:eastAsia="Arial" w:hAnsi="e-Ukraine Light" w:cs="Arial"/>
        </w:rPr>
        <w:t>.</w:t>
      </w:r>
    </w:p>
    <w:tbl>
      <w:tblPr>
        <w:tblStyle w:val="af9"/>
        <w:tblW w:w="9637"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257"/>
        <w:gridCol w:w="1984"/>
        <w:gridCol w:w="1559"/>
        <w:gridCol w:w="2837"/>
      </w:tblGrid>
      <w:tr w:rsidR="000C373B" w:rsidRPr="002E4CCF" w14:paraId="3CB39F91" w14:textId="77777777" w:rsidTr="00827A11">
        <w:trPr>
          <w:trHeight w:val="401"/>
        </w:trPr>
        <w:tc>
          <w:tcPr>
            <w:tcW w:w="3257" w:type="dxa"/>
            <w:tcBorders>
              <w:top w:val="single" w:sz="3" w:space="0" w:color="000000"/>
              <w:left w:val="single" w:sz="3" w:space="0" w:color="000000"/>
              <w:bottom w:val="single" w:sz="3" w:space="0" w:color="000000"/>
              <w:right w:val="single" w:sz="3" w:space="0" w:color="000000"/>
            </w:tcBorders>
            <w:tcMar>
              <w:top w:w="20" w:type="dxa"/>
              <w:left w:w="20" w:type="dxa"/>
              <w:bottom w:w="100" w:type="dxa"/>
              <w:right w:w="20" w:type="dxa"/>
            </w:tcMar>
            <w:vAlign w:val="center"/>
          </w:tcPr>
          <w:p w14:paraId="46E7433C" w14:textId="77777777" w:rsidR="000C373B" w:rsidRPr="002E4CCF" w:rsidRDefault="000C373B" w:rsidP="00603153">
            <w:pPr>
              <w:jc w:val="center"/>
              <w:rPr>
                <w:rFonts w:ascii="e-Ukraine Light" w:eastAsia="Arial" w:hAnsi="e-Ukraine Light" w:cs="Arial"/>
              </w:rPr>
            </w:pPr>
            <w:r w:rsidRPr="002E4CCF">
              <w:rPr>
                <w:rFonts w:ascii="e-Ukraine Light" w:hAnsi="e-Ukraine Light"/>
                <w:b/>
                <w:bCs/>
              </w:rPr>
              <w:t>Постачальник послуг</w:t>
            </w:r>
          </w:p>
        </w:tc>
        <w:tc>
          <w:tcPr>
            <w:tcW w:w="1984" w:type="dxa"/>
            <w:tcBorders>
              <w:top w:val="single" w:sz="3" w:space="0" w:color="000000"/>
              <w:left w:val="nil"/>
              <w:bottom w:val="single" w:sz="3" w:space="0" w:color="000000"/>
              <w:right w:val="single" w:sz="3" w:space="0" w:color="000000"/>
            </w:tcBorders>
            <w:tcMar>
              <w:top w:w="20" w:type="dxa"/>
              <w:left w:w="20" w:type="dxa"/>
              <w:bottom w:w="100" w:type="dxa"/>
              <w:right w:w="20" w:type="dxa"/>
            </w:tcMar>
            <w:vAlign w:val="center"/>
          </w:tcPr>
          <w:p w14:paraId="310B1DEE" w14:textId="77777777" w:rsidR="000C373B" w:rsidRPr="002E4CCF" w:rsidRDefault="000C373B" w:rsidP="00603153">
            <w:pPr>
              <w:jc w:val="center"/>
              <w:rPr>
                <w:rFonts w:ascii="e-Ukraine Light" w:eastAsia="Arial" w:hAnsi="e-Ukraine Light" w:cs="Arial"/>
              </w:rPr>
            </w:pPr>
            <w:r w:rsidRPr="002E4CCF">
              <w:rPr>
                <w:rFonts w:ascii="e-Ukraine Light" w:hAnsi="e-Ukraine Light"/>
                <w:b/>
                <w:bCs/>
              </w:rPr>
              <w:t>Вартість підключення</w:t>
            </w:r>
          </w:p>
        </w:tc>
        <w:tc>
          <w:tcPr>
            <w:tcW w:w="1559" w:type="dxa"/>
            <w:tcBorders>
              <w:top w:val="single" w:sz="3" w:space="0" w:color="000000"/>
              <w:left w:val="nil"/>
              <w:bottom w:val="single" w:sz="3" w:space="0" w:color="000000"/>
              <w:right w:val="single" w:sz="3" w:space="0" w:color="000000"/>
            </w:tcBorders>
            <w:tcMar>
              <w:top w:w="20" w:type="dxa"/>
              <w:left w:w="20" w:type="dxa"/>
              <w:bottom w:w="100" w:type="dxa"/>
              <w:right w:w="20" w:type="dxa"/>
            </w:tcMar>
            <w:vAlign w:val="center"/>
          </w:tcPr>
          <w:p w14:paraId="1287F1BB" w14:textId="77777777" w:rsidR="000C373B" w:rsidRPr="002E4CCF" w:rsidRDefault="000C373B" w:rsidP="00603153">
            <w:pPr>
              <w:jc w:val="center"/>
              <w:rPr>
                <w:rFonts w:ascii="e-Ukraine Light" w:eastAsia="Arial" w:hAnsi="e-Ukraine Light" w:cs="Arial"/>
              </w:rPr>
            </w:pPr>
            <w:r w:rsidRPr="002E4CCF">
              <w:rPr>
                <w:rFonts w:ascii="e-Ukraine Light" w:hAnsi="e-Ukraine Light"/>
                <w:b/>
                <w:bCs/>
              </w:rPr>
              <w:t>Абонплата</w:t>
            </w:r>
          </w:p>
        </w:tc>
        <w:tc>
          <w:tcPr>
            <w:tcW w:w="2837" w:type="dxa"/>
            <w:tcBorders>
              <w:top w:val="single" w:sz="3" w:space="0" w:color="000000"/>
              <w:left w:val="nil"/>
              <w:bottom w:val="single" w:sz="3" w:space="0" w:color="000000"/>
              <w:right w:val="single" w:sz="3" w:space="0" w:color="000000"/>
            </w:tcBorders>
            <w:tcMar>
              <w:top w:w="20" w:type="dxa"/>
              <w:left w:w="20" w:type="dxa"/>
              <w:bottom w:w="100" w:type="dxa"/>
              <w:right w:w="20" w:type="dxa"/>
            </w:tcMar>
            <w:vAlign w:val="center"/>
          </w:tcPr>
          <w:p w14:paraId="0451443E" w14:textId="77777777" w:rsidR="000C373B" w:rsidRPr="002E4CCF" w:rsidRDefault="000C373B" w:rsidP="00603153">
            <w:pPr>
              <w:jc w:val="center"/>
              <w:rPr>
                <w:rFonts w:ascii="e-Ukraine Light" w:eastAsia="Arial" w:hAnsi="e-Ukraine Light" w:cs="Arial"/>
              </w:rPr>
            </w:pPr>
            <w:r w:rsidRPr="002E4CCF">
              <w:rPr>
                <w:rFonts w:ascii="e-Ukraine Light" w:hAnsi="e-Ukraine Light"/>
                <w:b/>
                <w:bCs/>
              </w:rPr>
              <w:t xml:space="preserve">К-ть хв. </w:t>
            </w:r>
          </w:p>
        </w:tc>
      </w:tr>
      <w:tr w:rsidR="000C373B" w:rsidRPr="002E4CCF" w14:paraId="4453C047" w14:textId="77777777" w:rsidTr="00827A11">
        <w:trPr>
          <w:trHeight w:val="701"/>
        </w:trPr>
        <w:tc>
          <w:tcPr>
            <w:tcW w:w="3257" w:type="dxa"/>
            <w:tcBorders>
              <w:top w:val="nil"/>
              <w:left w:val="single" w:sz="3" w:space="0" w:color="000000"/>
              <w:bottom w:val="single" w:sz="3" w:space="0" w:color="000000"/>
              <w:right w:val="single" w:sz="3" w:space="0" w:color="000000"/>
            </w:tcBorders>
            <w:tcMar>
              <w:top w:w="20" w:type="dxa"/>
              <w:left w:w="20" w:type="dxa"/>
              <w:bottom w:w="100" w:type="dxa"/>
              <w:right w:w="20" w:type="dxa"/>
            </w:tcMar>
            <w:vAlign w:val="center"/>
          </w:tcPr>
          <w:p w14:paraId="598DA62A" w14:textId="77777777" w:rsidR="000C373B" w:rsidRPr="00EF0AF6" w:rsidRDefault="000C373B" w:rsidP="00603153">
            <w:pPr>
              <w:jc w:val="center"/>
              <w:rPr>
                <w:rFonts w:ascii="e-Ukraine Light" w:eastAsia="Arial" w:hAnsi="e-Ukraine Light" w:cs="Arial"/>
                <w:sz w:val="22"/>
                <w:szCs w:val="22"/>
              </w:rPr>
            </w:pPr>
            <w:r w:rsidRPr="00EF0AF6">
              <w:rPr>
                <w:rFonts w:ascii="e-Ukraine Light" w:hAnsi="e-Ukraine Light"/>
                <w:sz w:val="22"/>
                <w:szCs w:val="22"/>
              </w:rPr>
              <w:t>ТОВ "</w:t>
            </w:r>
            <w:proofErr w:type="spellStart"/>
            <w:r w:rsidRPr="00EF0AF6">
              <w:rPr>
                <w:rFonts w:ascii="e-Ukraine Light" w:hAnsi="e-Ukraine Light"/>
                <w:sz w:val="22"/>
                <w:szCs w:val="22"/>
              </w:rPr>
              <w:t>Атлантіс</w:t>
            </w:r>
            <w:proofErr w:type="spellEnd"/>
            <w:r w:rsidRPr="00EF0AF6">
              <w:rPr>
                <w:rFonts w:ascii="e-Ukraine Light" w:hAnsi="e-Ukraine Light"/>
                <w:sz w:val="22"/>
                <w:szCs w:val="22"/>
              </w:rPr>
              <w:t xml:space="preserve"> Телеком"</w:t>
            </w:r>
          </w:p>
        </w:tc>
        <w:tc>
          <w:tcPr>
            <w:tcW w:w="1984" w:type="dxa"/>
            <w:tcBorders>
              <w:top w:val="nil"/>
              <w:left w:val="nil"/>
              <w:bottom w:val="single" w:sz="3" w:space="0" w:color="000000"/>
              <w:right w:val="single" w:sz="3" w:space="0" w:color="000000"/>
            </w:tcBorders>
            <w:tcMar>
              <w:top w:w="20" w:type="dxa"/>
              <w:left w:w="20" w:type="dxa"/>
              <w:bottom w:w="100" w:type="dxa"/>
              <w:right w:w="20" w:type="dxa"/>
            </w:tcMar>
            <w:vAlign w:val="center"/>
          </w:tcPr>
          <w:p w14:paraId="2A2C902C" w14:textId="427882AC" w:rsidR="000C373B" w:rsidRPr="00EF0AF6" w:rsidRDefault="000C373B" w:rsidP="00603153">
            <w:pPr>
              <w:jc w:val="center"/>
              <w:rPr>
                <w:rFonts w:ascii="e-Ukraine Light" w:eastAsia="Arial" w:hAnsi="e-Ukraine Light" w:cs="Arial"/>
                <w:sz w:val="22"/>
                <w:szCs w:val="22"/>
                <w:lang w:val="uk-UA"/>
              </w:rPr>
            </w:pPr>
            <w:r w:rsidRPr="00EF0AF6">
              <w:rPr>
                <w:rFonts w:ascii="e-Ukraine Light" w:hAnsi="e-Ukraine Light"/>
                <w:sz w:val="22"/>
                <w:szCs w:val="22"/>
                <w:lang w:val="uk-UA"/>
              </w:rPr>
              <w:t>180-720</w:t>
            </w:r>
          </w:p>
        </w:tc>
        <w:tc>
          <w:tcPr>
            <w:tcW w:w="1559" w:type="dxa"/>
            <w:tcBorders>
              <w:top w:val="nil"/>
              <w:left w:val="nil"/>
              <w:bottom w:val="single" w:sz="3" w:space="0" w:color="000000"/>
              <w:right w:val="single" w:sz="3" w:space="0" w:color="000000"/>
            </w:tcBorders>
            <w:tcMar>
              <w:top w:w="20" w:type="dxa"/>
              <w:left w:w="20" w:type="dxa"/>
              <w:bottom w:w="100" w:type="dxa"/>
              <w:right w:w="20" w:type="dxa"/>
            </w:tcMar>
            <w:vAlign w:val="center"/>
          </w:tcPr>
          <w:p w14:paraId="0AA3A594" w14:textId="561EC2CA" w:rsidR="000C373B" w:rsidRPr="00EF0AF6" w:rsidRDefault="000C373B" w:rsidP="00603153">
            <w:pPr>
              <w:jc w:val="center"/>
              <w:rPr>
                <w:rFonts w:ascii="e-Ukraine Light" w:eastAsia="Arial" w:hAnsi="e-Ukraine Light" w:cs="Arial"/>
                <w:sz w:val="22"/>
                <w:szCs w:val="22"/>
                <w:lang w:val="uk-UA"/>
              </w:rPr>
            </w:pPr>
            <w:r w:rsidRPr="00EF0AF6">
              <w:rPr>
                <w:rFonts w:ascii="e-Ukraine Light" w:hAnsi="e-Ukraine Light"/>
                <w:sz w:val="22"/>
                <w:szCs w:val="22"/>
                <w:lang w:val="uk-UA"/>
              </w:rPr>
              <w:t>90-360</w:t>
            </w:r>
          </w:p>
        </w:tc>
        <w:tc>
          <w:tcPr>
            <w:tcW w:w="2837" w:type="dxa"/>
            <w:tcBorders>
              <w:top w:val="nil"/>
              <w:left w:val="nil"/>
              <w:bottom w:val="single" w:sz="3" w:space="0" w:color="000000"/>
              <w:right w:val="single" w:sz="3" w:space="0" w:color="000000"/>
            </w:tcBorders>
            <w:tcMar>
              <w:top w:w="20" w:type="dxa"/>
              <w:left w:w="20" w:type="dxa"/>
              <w:bottom w:w="100" w:type="dxa"/>
              <w:right w:w="20" w:type="dxa"/>
            </w:tcMar>
            <w:vAlign w:val="center"/>
          </w:tcPr>
          <w:p w14:paraId="6C3B91C2" w14:textId="7264B0DD" w:rsidR="000C373B" w:rsidRPr="00EF0AF6" w:rsidRDefault="000C373B" w:rsidP="00044C7A">
            <w:pPr>
              <w:jc w:val="center"/>
              <w:rPr>
                <w:rFonts w:ascii="e-Ukraine Light" w:eastAsia="Arial" w:hAnsi="e-Ukraine Light" w:cs="Arial"/>
                <w:sz w:val="22"/>
                <w:szCs w:val="22"/>
              </w:rPr>
            </w:pPr>
            <w:r w:rsidRPr="00EF0AF6">
              <w:rPr>
                <w:rFonts w:ascii="e-Ukraine Light" w:hAnsi="e-Ukraine Light"/>
                <w:sz w:val="22"/>
                <w:szCs w:val="22"/>
              </w:rPr>
              <w:t>інші мережі</w:t>
            </w:r>
            <w:r w:rsidR="00DE5409" w:rsidRPr="00EF0AF6">
              <w:rPr>
                <w:rFonts w:ascii="e-Ukraine Light" w:hAnsi="e-Ukraine Light"/>
                <w:sz w:val="22"/>
                <w:szCs w:val="22"/>
                <w:lang w:val="uk-UA"/>
              </w:rPr>
              <w:t xml:space="preserve"> </w:t>
            </w:r>
            <w:r w:rsidR="00426EAC">
              <w:rPr>
                <w:rFonts w:ascii="e-Ukraine Light" w:hAnsi="e-Ukraine Light"/>
                <w:sz w:val="22"/>
                <w:szCs w:val="22"/>
                <w:lang w:val="uk-UA"/>
              </w:rPr>
              <w:t>-</w:t>
            </w:r>
            <w:r w:rsidR="00DE5409" w:rsidRPr="00EF0AF6">
              <w:rPr>
                <w:rFonts w:ascii="e-Ukraine Light" w:hAnsi="e-Ukraine Light"/>
                <w:sz w:val="22"/>
                <w:szCs w:val="22"/>
                <w:lang w:val="uk-UA"/>
              </w:rPr>
              <w:t xml:space="preserve"> </w:t>
            </w:r>
            <w:r w:rsidRPr="00EF0AF6">
              <w:rPr>
                <w:rFonts w:ascii="e-Ukraine Light" w:hAnsi="e-Ukraine Light"/>
                <w:sz w:val="22"/>
                <w:szCs w:val="22"/>
              </w:rPr>
              <w:t>180</w:t>
            </w:r>
            <w:r w:rsidR="00DE5409" w:rsidRPr="00EF0AF6">
              <w:rPr>
                <w:rFonts w:ascii="e-Ukraine Light" w:hAnsi="e-Ukraine Light"/>
                <w:sz w:val="22"/>
                <w:szCs w:val="22"/>
                <w:lang w:val="uk-UA"/>
              </w:rPr>
              <w:t>-</w:t>
            </w:r>
            <w:r w:rsidRPr="00EF0AF6">
              <w:rPr>
                <w:rFonts w:ascii="e-Ukraine Light" w:hAnsi="e-Ukraine Light"/>
                <w:sz w:val="22"/>
                <w:szCs w:val="22"/>
              </w:rPr>
              <w:t>830</w:t>
            </w:r>
          </w:p>
        </w:tc>
      </w:tr>
      <w:tr w:rsidR="000C373B" w:rsidRPr="002E4CCF" w14:paraId="095C1994" w14:textId="77777777" w:rsidTr="00827A11">
        <w:trPr>
          <w:trHeight w:val="669"/>
        </w:trPr>
        <w:tc>
          <w:tcPr>
            <w:tcW w:w="3257" w:type="dxa"/>
            <w:tcBorders>
              <w:top w:val="nil"/>
              <w:left w:val="single" w:sz="3" w:space="0" w:color="000000"/>
              <w:bottom w:val="single" w:sz="3" w:space="0" w:color="000000"/>
              <w:right w:val="single" w:sz="3" w:space="0" w:color="000000"/>
            </w:tcBorders>
            <w:tcMar>
              <w:top w:w="20" w:type="dxa"/>
              <w:left w:w="20" w:type="dxa"/>
              <w:bottom w:w="100" w:type="dxa"/>
              <w:right w:w="20" w:type="dxa"/>
            </w:tcMar>
            <w:vAlign w:val="center"/>
          </w:tcPr>
          <w:p w14:paraId="2A9E77E7" w14:textId="5FD7F6B7" w:rsidR="000C373B" w:rsidRPr="00EF0AF6" w:rsidRDefault="000C373B" w:rsidP="00603153">
            <w:pPr>
              <w:jc w:val="center"/>
              <w:rPr>
                <w:rFonts w:ascii="e-Ukraine Light" w:eastAsia="Arial" w:hAnsi="e-Ukraine Light" w:cs="Arial"/>
                <w:sz w:val="22"/>
                <w:szCs w:val="22"/>
              </w:rPr>
            </w:pPr>
            <w:r w:rsidRPr="00EF0AF6">
              <w:rPr>
                <w:rFonts w:ascii="e-Ukraine Light" w:hAnsi="e-Ukraine Light"/>
                <w:sz w:val="22"/>
                <w:szCs w:val="22"/>
              </w:rPr>
              <w:t>ТОВ "ІНТЕРНАЦІОНАЛЬНІ ТЕЛЕКОМУНІКАЦІЇ"</w:t>
            </w:r>
          </w:p>
        </w:tc>
        <w:tc>
          <w:tcPr>
            <w:tcW w:w="1984" w:type="dxa"/>
            <w:tcBorders>
              <w:top w:val="nil"/>
              <w:left w:val="nil"/>
              <w:bottom w:val="single" w:sz="3" w:space="0" w:color="000000"/>
              <w:right w:val="single" w:sz="3" w:space="0" w:color="000000"/>
            </w:tcBorders>
            <w:tcMar>
              <w:top w:w="20" w:type="dxa"/>
              <w:left w:w="20" w:type="dxa"/>
              <w:bottom w:w="100" w:type="dxa"/>
              <w:right w:w="20" w:type="dxa"/>
            </w:tcMar>
            <w:vAlign w:val="center"/>
          </w:tcPr>
          <w:p w14:paraId="1C6AA6C5" w14:textId="0B2ED730" w:rsidR="000C373B" w:rsidRPr="00EF0AF6" w:rsidRDefault="000C373B" w:rsidP="00603153">
            <w:pPr>
              <w:jc w:val="center"/>
              <w:rPr>
                <w:rFonts w:ascii="e-Ukraine Light" w:eastAsia="Arial" w:hAnsi="e-Ukraine Light" w:cs="Arial"/>
                <w:sz w:val="22"/>
                <w:szCs w:val="22"/>
                <w:lang w:val="uk-UA"/>
              </w:rPr>
            </w:pPr>
            <w:r w:rsidRPr="00EF0AF6">
              <w:rPr>
                <w:rFonts w:ascii="e-Ukraine Light" w:hAnsi="e-Ukraine Light"/>
                <w:sz w:val="22"/>
                <w:szCs w:val="22"/>
                <w:lang w:val="uk-UA"/>
              </w:rPr>
              <w:t>30</w:t>
            </w:r>
          </w:p>
        </w:tc>
        <w:tc>
          <w:tcPr>
            <w:tcW w:w="1559" w:type="dxa"/>
            <w:tcBorders>
              <w:top w:val="nil"/>
              <w:left w:val="nil"/>
              <w:bottom w:val="single" w:sz="3" w:space="0" w:color="000000"/>
              <w:right w:val="single" w:sz="3" w:space="0" w:color="000000"/>
            </w:tcBorders>
            <w:tcMar>
              <w:top w:w="20" w:type="dxa"/>
              <w:left w:w="20" w:type="dxa"/>
              <w:bottom w:w="100" w:type="dxa"/>
              <w:right w:w="20" w:type="dxa"/>
            </w:tcMar>
            <w:vAlign w:val="center"/>
          </w:tcPr>
          <w:p w14:paraId="428CA2D7" w14:textId="2CD1241B" w:rsidR="000C373B" w:rsidRPr="00EF0AF6" w:rsidRDefault="000C373B" w:rsidP="00603153">
            <w:pPr>
              <w:jc w:val="center"/>
              <w:rPr>
                <w:rFonts w:ascii="e-Ukraine Light" w:eastAsia="Arial" w:hAnsi="e-Ukraine Light" w:cs="Arial"/>
                <w:sz w:val="22"/>
                <w:szCs w:val="22"/>
                <w:lang w:val="uk-UA"/>
              </w:rPr>
            </w:pPr>
            <w:r w:rsidRPr="00EF0AF6">
              <w:rPr>
                <w:rFonts w:ascii="e-Ukraine Light" w:hAnsi="e-Ukraine Light"/>
                <w:sz w:val="22"/>
                <w:szCs w:val="22"/>
                <w:lang w:val="uk-UA"/>
              </w:rPr>
              <w:t>120-350</w:t>
            </w:r>
          </w:p>
        </w:tc>
        <w:tc>
          <w:tcPr>
            <w:tcW w:w="2837" w:type="dxa"/>
            <w:tcBorders>
              <w:top w:val="nil"/>
              <w:left w:val="nil"/>
              <w:bottom w:val="single" w:sz="3" w:space="0" w:color="000000"/>
              <w:right w:val="single" w:sz="3" w:space="0" w:color="000000"/>
            </w:tcBorders>
            <w:tcMar>
              <w:top w:w="20" w:type="dxa"/>
              <w:left w:w="20" w:type="dxa"/>
              <w:bottom w:w="100" w:type="dxa"/>
              <w:right w:w="20" w:type="dxa"/>
            </w:tcMar>
            <w:vAlign w:val="center"/>
          </w:tcPr>
          <w:p w14:paraId="0615B20C" w14:textId="3135D231" w:rsidR="000C373B" w:rsidRPr="00EF0AF6" w:rsidRDefault="000C373B" w:rsidP="00603153">
            <w:pPr>
              <w:jc w:val="center"/>
              <w:rPr>
                <w:rFonts w:ascii="e-Ukraine Light" w:eastAsia="Arial" w:hAnsi="e-Ukraine Light" w:cs="Arial"/>
                <w:sz w:val="22"/>
                <w:szCs w:val="22"/>
                <w:lang w:val="uk-UA"/>
              </w:rPr>
            </w:pPr>
            <w:r w:rsidRPr="00EF0AF6">
              <w:rPr>
                <w:rFonts w:ascii="e-Ukraine Light" w:hAnsi="e-Ukraine Light"/>
                <w:sz w:val="22"/>
                <w:szCs w:val="22"/>
                <w:lang w:val="uk-UA"/>
              </w:rPr>
              <w:t>300-1400</w:t>
            </w:r>
          </w:p>
        </w:tc>
      </w:tr>
      <w:tr w:rsidR="000C373B" w:rsidRPr="002E4CCF" w14:paraId="1A55ED98" w14:textId="77777777" w:rsidTr="00EF0AF6">
        <w:trPr>
          <w:trHeight w:val="445"/>
        </w:trPr>
        <w:tc>
          <w:tcPr>
            <w:tcW w:w="3257" w:type="dxa"/>
            <w:tcBorders>
              <w:top w:val="nil"/>
              <w:left w:val="single" w:sz="3" w:space="0" w:color="000000"/>
              <w:bottom w:val="single" w:sz="3" w:space="0" w:color="000000"/>
              <w:right w:val="single" w:sz="3" w:space="0" w:color="000000"/>
            </w:tcBorders>
            <w:tcMar>
              <w:top w:w="20" w:type="dxa"/>
              <w:left w:w="20" w:type="dxa"/>
              <w:bottom w:w="100" w:type="dxa"/>
              <w:right w:w="20" w:type="dxa"/>
            </w:tcMar>
            <w:vAlign w:val="center"/>
          </w:tcPr>
          <w:p w14:paraId="66CB50C5" w14:textId="77777777" w:rsidR="000C373B" w:rsidRPr="00EF0AF6" w:rsidRDefault="000C373B" w:rsidP="00603153">
            <w:pPr>
              <w:jc w:val="center"/>
              <w:rPr>
                <w:rFonts w:ascii="e-Ukraine Light" w:eastAsia="Arial" w:hAnsi="e-Ukraine Light" w:cs="Arial"/>
                <w:sz w:val="22"/>
                <w:szCs w:val="22"/>
              </w:rPr>
            </w:pPr>
            <w:r w:rsidRPr="00EF0AF6">
              <w:rPr>
                <w:rFonts w:ascii="e-Ukraine Light" w:hAnsi="e-Ukraine Light"/>
                <w:sz w:val="22"/>
                <w:szCs w:val="22"/>
              </w:rPr>
              <w:t>ПрАТ "ФАРЛЕП-ІНВЕСТ"</w:t>
            </w:r>
          </w:p>
        </w:tc>
        <w:tc>
          <w:tcPr>
            <w:tcW w:w="1984" w:type="dxa"/>
            <w:tcBorders>
              <w:top w:val="nil"/>
              <w:left w:val="nil"/>
              <w:bottom w:val="single" w:sz="3" w:space="0" w:color="000000"/>
              <w:right w:val="single" w:sz="3" w:space="0" w:color="000000"/>
            </w:tcBorders>
            <w:tcMar>
              <w:top w:w="20" w:type="dxa"/>
              <w:left w:w="20" w:type="dxa"/>
              <w:bottom w:w="100" w:type="dxa"/>
              <w:right w:w="20" w:type="dxa"/>
            </w:tcMar>
            <w:vAlign w:val="center"/>
          </w:tcPr>
          <w:p w14:paraId="20E68ECD" w14:textId="7E69F54D" w:rsidR="000C373B" w:rsidRPr="00EF0AF6" w:rsidRDefault="000C373B" w:rsidP="00603153">
            <w:pPr>
              <w:jc w:val="center"/>
              <w:rPr>
                <w:rFonts w:ascii="e-Ukraine Light" w:eastAsia="Arial" w:hAnsi="e-Ukraine Light" w:cs="Arial"/>
                <w:sz w:val="22"/>
                <w:szCs w:val="22"/>
                <w:lang w:val="uk-UA"/>
              </w:rPr>
            </w:pPr>
            <w:r w:rsidRPr="00EF0AF6">
              <w:rPr>
                <w:rFonts w:ascii="e-Ukraine Light" w:hAnsi="e-Ukraine Light"/>
                <w:sz w:val="22"/>
                <w:szCs w:val="22"/>
                <w:lang w:val="uk-UA"/>
              </w:rPr>
              <w:t>120</w:t>
            </w:r>
          </w:p>
        </w:tc>
        <w:tc>
          <w:tcPr>
            <w:tcW w:w="1559" w:type="dxa"/>
            <w:tcBorders>
              <w:top w:val="nil"/>
              <w:left w:val="nil"/>
              <w:bottom w:val="single" w:sz="3" w:space="0" w:color="000000"/>
              <w:right w:val="single" w:sz="3" w:space="0" w:color="000000"/>
            </w:tcBorders>
            <w:tcMar>
              <w:top w:w="20" w:type="dxa"/>
              <w:left w:w="20" w:type="dxa"/>
              <w:bottom w:w="100" w:type="dxa"/>
              <w:right w:w="20" w:type="dxa"/>
            </w:tcMar>
            <w:vAlign w:val="center"/>
          </w:tcPr>
          <w:p w14:paraId="48012444" w14:textId="5AB389D1" w:rsidR="000C373B" w:rsidRPr="00EF0AF6" w:rsidRDefault="000C373B" w:rsidP="00603153">
            <w:pPr>
              <w:jc w:val="center"/>
              <w:rPr>
                <w:rFonts w:ascii="e-Ukraine Light" w:eastAsia="Arial" w:hAnsi="e-Ukraine Light" w:cs="Arial"/>
                <w:sz w:val="22"/>
                <w:szCs w:val="22"/>
                <w:lang w:val="uk-UA"/>
              </w:rPr>
            </w:pPr>
            <w:r w:rsidRPr="00EF0AF6">
              <w:rPr>
                <w:rFonts w:ascii="e-Ukraine Light" w:hAnsi="e-Ukraine Light"/>
                <w:sz w:val="22"/>
                <w:szCs w:val="22"/>
                <w:lang w:val="uk-UA"/>
              </w:rPr>
              <w:t>220</w:t>
            </w:r>
          </w:p>
        </w:tc>
        <w:tc>
          <w:tcPr>
            <w:tcW w:w="2837" w:type="dxa"/>
            <w:tcBorders>
              <w:top w:val="nil"/>
              <w:left w:val="nil"/>
              <w:bottom w:val="single" w:sz="3" w:space="0" w:color="000000"/>
              <w:right w:val="single" w:sz="3" w:space="0" w:color="000000"/>
            </w:tcBorders>
            <w:tcMar>
              <w:top w:w="20" w:type="dxa"/>
              <w:left w:w="20" w:type="dxa"/>
              <w:bottom w:w="100" w:type="dxa"/>
              <w:right w:w="20" w:type="dxa"/>
            </w:tcMar>
            <w:vAlign w:val="center"/>
          </w:tcPr>
          <w:p w14:paraId="198D56C0" w14:textId="599C99A7" w:rsidR="000C373B" w:rsidRPr="00EF0AF6" w:rsidRDefault="000C373B" w:rsidP="00603153">
            <w:pPr>
              <w:jc w:val="center"/>
              <w:rPr>
                <w:rFonts w:ascii="e-Ukraine Light" w:hAnsi="e-Ukraine Light"/>
                <w:sz w:val="22"/>
                <w:szCs w:val="22"/>
              </w:rPr>
            </w:pPr>
            <w:r w:rsidRPr="00EF0AF6">
              <w:rPr>
                <w:rFonts w:ascii="e-Ukraine Light" w:hAnsi="e-Ukraine Light"/>
                <w:sz w:val="22"/>
                <w:szCs w:val="22"/>
              </w:rPr>
              <w:t>місцевий -</w:t>
            </w:r>
            <w:r w:rsidR="00DE5409" w:rsidRPr="00EF0AF6">
              <w:rPr>
                <w:rFonts w:ascii="e-Ukraine Light" w:hAnsi="e-Ukraine Light"/>
                <w:sz w:val="22"/>
                <w:szCs w:val="22"/>
                <w:lang w:val="uk-UA"/>
              </w:rPr>
              <w:t xml:space="preserve"> </w:t>
            </w:r>
            <w:r w:rsidRPr="00EF0AF6">
              <w:rPr>
                <w:rFonts w:ascii="e-Ukraine Light" w:hAnsi="e-Ukraine Light"/>
                <w:sz w:val="22"/>
                <w:szCs w:val="22"/>
              </w:rPr>
              <w:t>2000</w:t>
            </w:r>
          </w:p>
          <w:p w14:paraId="6ED91DB7" w14:textId="08BB41FE" w:rsidR="000C373B" w:rsidRPr="00EF0AF6" w:rsidRDefault="000C373B" w:rsidP="00603153">
            <w:pPr>
              <w:jc w:val="center"/>
              <w:rPr>
                <w:rFonts w:ascii="e-Ukraine Light" w:eastAsia="Arial" w:hAnsi="e-Ukraine Light" w:cs="Arial"/>
                <w:sz w:val="22"/>
                <w:szCs w:val="22"/>
              </w:rPr>
            </w:pPr>
            <w:r w:rsidRPr="00EF0AF6">
              <w:rPr>
                <w:rFonts w:ascii="e-Ukraine Light" w:hAnsi="e-Ukraine Light"/>
                <w:sz w:val="22"/>
                <w:szCs w:val="22"/>
              </w:rPr>
              <w:t>інші мережі</w:t>
            </w:r>
            <w:r w:rsidR="00DE5409" w:rsidRPr="00EF0AF6">
              <w:rPr>
                <w:rFonts w:ascii="e-Ukraine Light" w:hAnsi="e-Ukraine Light"/>
                <w:sz w:val="22"/>
                <w:szCs w:val="22"/>
                <w:lang w:val="uk-UA"/>
              </w:rPr>
              <w:t xml:space="preserve"> </w:t>
            </w:r>
            <w:r w:rsidRPr="00EF0AF6">
              <w:rPr>
                <w:rFonts w:ascii="e-Ukraine Light" w:hAnsi="e-Ukraine Light"/>
                <w:sz w:val="22"/>
                <w:szCs w:val="22"/>
              </w:rPr>
              <w:t>- 150</w:t>
            </w:r>
          </w:p>
        </w:tc>
      </w:tr>
      <w:tr w:rsidR="000C373B" w:rsidRPr="002E4CCF" w14:paraId="67681CB3" w14:textId="77777777" w:rsidTr="00827A11">
        <w:trPr>
          <w:trHeight w:val="511"/>
        </w:trPr>
        <w:tc>
          <w:tcPr>
            <w:tcW w:w="3257" w:type="dxa"/>
            <w:tcBorders>
              <w:top w:val="nil"/>
              <w:left w:val="single" w:sz="3" w:space="0" w:color="000000"/>
              <w:bottom w:val="single" w:sz="3" w:space="0" w:color="000000"/>
              <w:right w:val="single" w:sz="3" w:space="0" w:color="000000"/>
            </w:tcBorders>
            <w:tcMar>
              <w:top w:w="20" w:type="dxa"/>
              <w:left w:w="20" w:type="dxa"/>
              <w:bottom w:w="100" w:type="dxa"/>
              <w:right w:w="20" w:type="dxa"/>
            </w:tcMar>
            <w:vAlign w:val="center"/>
          </w:tcPr>
          <w:p w14:paraId="2D4E047B" w14:textId="77777777" w:rsidR="000C373B" w:rsidRPr="00EF0AF6" w:rsidRDefault="000C373B" w:rsidP="00603153">
            <w:pPr>
              <w:jc w:val="center"/>
              <w:rPr>
                <w:rFonts w:ascii="e-Ukraine Light" w:eastAsia="Arial" w:hAnsi="e-Ukraine Light" w:cs="Arial"/>
                <w:sz w:val="22"/>
                <w:szCs w:val="22"/>
              </w:rPr>
            </w:pPr>
            <w:r w:rsidRPr="00EF0AF6">
              <w:rPr>
                <w:rFonts w:ascii="e-Ukraine Light" w:hAnsi="e-Ukraine Light"/>
                <w:sz w:val="22"/>
                <w:szCs w:val="22"/>
              </w:rPr>
              <w:t>ПрАТ "ДАТАГРУП"</w:t>
            </w:r>
          </w:p>
        </w:tc>
        <w:tc>
          <w:tcPr>
            <w:tcW w:w="1984" w:type="dxa"/>
            <w:tcBorders>
              <w:top w:val="nil"/>
              <w:left w:val="nil"/>
              <w:bottom w:val="single" w:sz="3" w:space="0" w:color="000000"/>
              <w:right w:val="single" w:sz="3" w:space="0" w:color="000000"/>
            </w:tcBorders>
            <w:tcMar>
              <w:top w:w="20" w:type="dxa"/>
              <w:left w:w="20" w:type="dxa"/>
              <w:bottom w:w="100" w:type="dxa"/>
              <w:right w:w="20" w:type="dxa"/>
            </w:tcMar>
            <w:vAlign w:val="center"/>
          </w:tcPr>
          <w:p w14:paraId="250EA1A0" w14:textId="27035C92" w:rsidR="000C373B" w:rsidRPr="00EF0AF6" w:rsidRDefault="000C373B" w:rsidP="00603153">
            <w:pPr>
              <w:jc w:val="center"/>
              <w:rPr>
                <w:rFonts w:ascii="e-Ukraine Light" w:eastAsia="Arial" w:hAnsi="e-Ukraine Light" w:cs="Arial"/>
                <w:sz w:val="22"/>
                <w:szCs w:val="22"/>
                <w:lang w:val="uk-UA"/>
              </w:rPr>
            </w:pPr>
            <w:r w:rsidRPr="00EF0AF6">
              <w:rPr>
                <w:rFonts w:ascii="e-Ukraine Light" w:hAnsi="e-Ukraine Light"/>
                <w:sz w:val="22"/>
                <w:szCs w:val="22"/>
                <w:lang w:val="uk-UA"/>
              </w:rPr>
              <w:t>120</w:t>
            </w:r>
          </w:p>
        </w:tc>
        <w:tc>
          <w:tcPr>
            <w:tcW w:w="1559" w:type="dxa"/>
            <w:tcBorders>
              <w:top w:val="nil"/>
              <w:left w:val="nil"/>
              <w:bottom w:val="single" w:sz="3" w:space="0" w:color="000000"/>
              <w:right w:val="single" w:sz="3" w:space="0" w:color="000000"/>
            </w:tcBorders>
            <w:tcMar>
              <w:top w:w="20" w:type="dxa"/>
              <w:left w:w="20" w:type="dxa"/>
              <w:bottom w:w="100" w:type="dxa"/>
              <w:right w:w="20" w:type="dxa"/>
            </w:tcMar>
            <w:vAlign w:val="center"/>
          </w:tcPr>
          <w:p w14:paraId="3D5B40C8" w14:textId="19057588" w:rsidR="000C373B" w:rsidRPr="00EF0AF6" w:rsidRDefault="000C373B" w:rsidP="00603153">
            <w:pPr>
              <w:jc w:val="center"/>
              <w:rPr>
                <w:rFonts w:ascii="e-Ukraine Light" w:hAnsi="e-Ukraine Light"/>
                <w:sz w:val="22"/>
                <w:szCs w:val="22"/>
                <w:lang w:val="uk-UA"/>
              </w:rPr>
            </w:pPr>
            <w:r w:rsidRPr="00EF0AF6">
              <w:rPr>
                <w:rFonts w:ascii="e-Ukraine Light" w:hAnsi="e-Ukraine Light"/>
                <w:sz w:val="22"/>
                <w:szCs w:val="22"/>
                <w:lang w:val="uk-UA"/>
              </w:rPr>
              <w:t>115</w:t>
            </w:r>
          </w:p>
        </w:tc>
        <w:tc>
          <w:tcPr>
            <w:tcW w:w="2837" w:type="dxa"/>
            <w:tcBorders>
              <w:top w:val="nil"/>
              <w:left w:val="nil"/>
              <w:bottom w:val="single" w:sz="3" w:space="0" w:color="000000"/>
              <w:right w:val="single" w:sz="3" w:space="0" w:color="000000"/>
            </w:tcBorders>
            <w:tcMar>
              <w:top w:w="20" w:type="dxa"/>
              <w:left w:w="20" w:type="dxa"/>
              <w:bottom w:w="100" w:type="dxa"/>
              <w:right w:w="20" w:type="dxa"/>
            </w:tcMar>
            <w:vAlign w:val="center"/>
          </w:tcPr>
          <w:p w14:paraId="1D2D216D" w14:textId="3911369F" w:rsidR="000C373B" w:rsidRPr="00EF0AF6" w:rsidRDefault="000C373B" w:rsidP="00603153">
            <w:pPr>
              <w:jc w:val="center"/>
              <w:rPr>
                <w:rFonts w:ascii="e-Ukraine Light" w:eastAsia="Arial" w:hAnsi="e-Ukraine Light" w:cs="Arial"/>
                <w:sz w:val="22"/>
                <w:szCs w:val="22"/>
              </w:rPr>
            </w:pPr>
            <w:r w:rsidRPr="00EF0AF6">
              <w:rPr>
                <w:rFonts w:ascii="e-Ukraine Light" w:hAnsi="e-Ukraine Light"/>
                <w:sz w:val="22"/>
                <w:szCs w:val="22"/>
              </w:rPr>
              <w:t>місцевий -</w:t>
            </w:r>
            <w:r w:rsidR="00DE5409" w:rsidRPr="00EF0AF6">
              <w:rPr>
                <w:rFonts w:ascii="e-Ukraine Light" w:hAnsi="e-Ukraine Light"/>
                <w:sz w:val="22"/>
                <w:szCs w:val="22"/>
                <w:lang w:val="uk-UA"/>
              </w:rPr>
              <w:t xml:space="preserve"> </w:t>
            </w:r>
            <w:r w:rsidRPr="00EF0AF6">
              <w:rPr>
                <w:rFonts w:ascii="e-Ukraine Light" w:hAnsi="e-Ukraine Light"/>
                <w:sz w:val="22"/>
                <w:szCs w:val="22"/>
              </w:rPr>
              <w:t>250</w:t>
            </w:r>
          </w:p>
        </w:tc>
      </w:tr>
    </w:tbl>
    <w:p w14:paraId="5D0E3E55" w14:textId="5C4C3948" w:rsidR="008B7301" w:rsidRPr="002E4CCF" w:rsidRDefault="00A30C30" w:rsidP="00603153">
      <w:pPr>
        <w:ind w:firstLine="567"/>
        <w:jc w:val="both"/>
        <w:rPr>
          <w:rFonts w:ascii="e-Ukraine Light" w:eastAsia="Arial" w:hAnsi="e-Ukraine Light" w:cs="Arial"/>
        </w:rPr>
      </w:pPr>
      <w:r w:rsidRPr="002E4CCF">
        <w:rPr>
          <w:rFonts w:ascii="e-Ukraine Light" w:eastAsia="Arial" w:hAnsi="e-Ukraine Light" w:cs="Arial"/>
        </w:rPr>
        <w:lastRenderedPageBreak/>
        <w:t>Такі відмінності зумовлені тим, що саме у</w:t>
      </w:r>
      <w:r w:rsidR="00CD6354">
        <w:rPr>
          <w:rFonts w:ascii="e-Ukraine Light" w:eastAsia="Arial" w:hAnsi="e-Ukraine Light" w:cs="Arial"/>
          <w:lang w:val="uk-UA"/>
        </w:rPr>
        <w:t xml:space="preserve"> </w:t>
      </w:r>
      <w:r w:rsidRPr="002E4CCF">
        <w:rPr>
          <w:rFonts w:ascii="e-Ukraine Light" w:eastAsia="Arial" w:hAnsi="e-Ukraine Light" w:cs="Arial"/>
        </w:rPr>
        <w:t>B2B-сегменті постачальники послуг переважно формують індивідуальні тарифні пропозиції з урахуванням потреб користувачів, зокрема очікуваної інтенсивності споживання, вимог до якості та безперервності зв’язку, а також необхідності додаткової функціональності. Переважна частина таких послуг надається на базі IP-віртуальних АТС та передбачає інтеграцію з CRM-системами, контакт-центрами та іншими цифровими сервісами, що безпосередньо впливає на структуру ціноутворення, наприклад:</w:t>
      </w:r>
    </w:p>
    <w:p w14:paraId="2471B546" w14:textId="44C72367" w:rsidR="008C568D" w:rsidRPr="008C568D" w:rsidRDefault="008C568D" w:rsidP="008C568D">
      <w:pPr>
        <w:jc w:val="right"/>
        <w:rPr>
          <w:rFonts w:ascii="e-Ukraine Light" w:eastAsia="Arial" w:hAnsi="e-Ukraine Light" w:cs="Arial"/>
          <w:lang w:val="uk-UA"/>
        </w:rPr>
      </w:pPr>
      <w:r w:rsidRPr="009060A2">
        <w:rPr>
          <w:rFonts w:ascii="e-Ukraine Light" w:eastAsia="Arial" w:hAnsi="e-Ukraine Light" w:cs="Arial"/>
          <w:i/>
          <w:iCs/>
        </w:rPr>
        <w:t xml:space="preserve">Таблиця </w:t>
      </w:r>
      <w:r>
        <w:rPr>
          <w:rFonts w:ascii="e-Ukraine Light" w:eastAsia="Arial" w:hAnsi="e-Ukraine Light" w:cs="Arial"/>
          <w:i/>
          <w:iCs/>
          <w:lang w:val="uk-UA"/>
        </w:rPr>
        <w:t>4</w:t>
      </w:r>
      <w:r w:rsidRPr="009060A2">
        <w:rPr>
          <w:rFonts w:ascii="e-Ukraine Light" w:eastAsia="Arial" w:hAnsi="e-Ukraine Light" w:cs="Arial"/>
        </w:rPr>
        <w:t>.</w:t>
      </w:r>
    </w:p>
    <w:tbl>
      <w:tblPr>
        <w:tblStyle w:val="afa"/>
        <w:tblW w:w="9637"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473"/>
        <w:gridCol w:w="2264"/>
        <w:gridCol w:w="5900"/>
      </w:tblGrid>
      <w:tr w:rsidR="008B7301" w:rsidRPr="002E4CCF" w14:paraId="7D9C3FE4" w14:textId="77777777">
        <w:trPr>
          <w:trHeight w:val="400"/>
        </w:trPr>
        <w:tc>
          <w:tcPr>
            <w:tcW w:w="3736" w:type="dxa"/>
            <w:gridSpan w:val="2"/>
            <w:tcBorders>
              <w:top w:val="single" w:sz="3" w:space="0" w:color="000000"/>
              <w:left w:val="single" w:sz="3" w:space="0" w:color="000000"/>
              <w:bottom w:val="single" w:sz="3" w:space="0" w:color="000000"/>
              <w:right w:val="single" w:sz="3" w:space="0" w:color="000000"/>
            </w:tcBorders>
            <w:tcMar>
              <w:top w:w="20" w:type="dxa"/>
              <w:left w:w="20" w:type="dxa"/>
              <w:bottom w:w="100" w:type="dxa"/>
              <w:right w:w="20" w:type="dxa"/>
            </w:tcMar>
            <w:vAlign w:val="bottom"/>
          </w:tcPr>
          <w:p w14:paraId="17B4D91C" w14:textId="77777777" w:rsidR="008B7301" w:rsidRPr="002E4CCF" w:rsidRDefault="00A30C30" w:rsidP="00603153">
            <w:pPr>
              <w:jc w:val="center"/>
              <w:rPr>
                <w:rFonts w:ascii="e-Ukraine Light" w:eastAsia="Arial" w:hAnsi="e-Ukraine Light" w:cs="Arial"/>
              </w:rPr>
            </w:pPr>
            <w:r w:rsidRPr="002E4CCF">
              <w:rPr>
                <w:rFonts w:ascii="e-Ukraine Light" w:hAnsi="e-Ukraine Light"/>
                <w:b/>
                <w:bCs/>
              </w:rPr>
              <w:t>Послуга</w:t>
            </w:r>
          </w:p>
        </w:tc>
        <w:tc>
          <w:tcPr>
            <w:tcW w:w="5899" w:type="dxa"/>
            <w:tcBorders>
              <w:top w:val="single" w:sz="3" w:space="0" w:color="000000"/>
              <w:left w:val="nil"/>
              <w:bottom w:val="single" w:sz="3" w:space="0" w:color="000000"/>
              <w:right w:val="single" w:sz="3" w:space="0" w:color="000000"/>
            </w:tcBorders>
            <w:tcMar>
              <w:top w:w="20" w:type="dxa"/>
              <w:left w:w="20" w:type="dxa"/>
              <w:bottom w:w="100" w:type="dxa"/>
              <w:right w:w="20" w:type="dxa"/>
            </w:tcMar>
            <w:vAlign w:val="bottom"/>
          </w:tcPr>
          <w:p w14:paraId="0FF9CF8E" w14:textId="77777777" w:rsidR="008B7301" w:rsidRPr="002E4CCF" w:rsidRDefault="00A30C30" w:rsidP="00603153">
            <w:pPr>
              <w:jc w:val="center"/>
              <w:rPr>
                <w:rFonts w:ascii="e-Ukraine Light" w:eastAsia="Arial" w:hAnsi="e-Ukraine Light" w:cs="Arial"/>
              </w:rPr>
            </w:pPr>
            <w:r w:rsidRPr="002E4CCF">
              <w:rPr>
                <w:rFonts w:ascii="e-Ukraine Light" w:hAnsi="e-Ukraine Light"/>
                <w:b/>
                <w:bCs/>
              </w:rPr>
              <w:t>Вплив на формування вартості</w:t>
            </w:r>
          </w:p>
        </w:tc>
      </w:tr>
      <w:tr w:rsidR="008B7301" w:rsidRPr="002E4CCF" w14:paraId="76E97386" w14:textId="77777777" w:rsidTr="00E500FF">
        <w:trPr>
          <w:trHeight w:val="515"/>
        </w:trPr>
        <w:tc>
          <w:tcPr>
            <w:tcW w:w="1472" w:type="dxa"/>
            <w:vMerge w:val="restart"/>
            <w:tcBorders>
              <w:top w:val="nil"/>
              <w:left w:val="single" w:sz="3" w:space="0" w:color="000000"/>
              <w:bottom w:val="single" w:sz="3" w:space="0" w:color="000000"/>
              <w:right w:val="single" w:sz="3" w:space="0" w:color="000000"/>
            </w:tcBorders>
            <w:tcMar>
              <w:top w:w="20" w:type="dxa"/>
              <w:left w:w="20" w:type="dxa"/>
              <w:bottom w:w="100" w:type="dxa"/>
              <w:right w:w="20" w:type="dxa"/>
            </w:tcMar>
            <w:vAlign w:val="center"/>
          </w:tcPr>
          <w:p w14:paraId="6E4C0EB4" w14:textId="77777777" w:rsidR="008B7301" w:rsidRPr="002E4CCF" w:rsidRDefault="00A30C30" w:rsidP="00603153">
            <w:pPr>
              <w:jc w:val="center"/>
              <w:rPr>
                <w:rFonts w:ascii="e-Ukraine Light" w:hAnsi="e-Ukraine Light"/>
              </w:rPr>
            </w:pPr>
            <w:r w:rsidRPr="002E4CCF">
              <w:rPr>
                <w:rFonts w:ascii="e-Ukraine Light" w:hAnsi="e-Ukraine Light"/>
              </w:rPr>
              <w:t>Голосові послуги</w:t>
            </w:r>
          </w:p>
        </w:tc>
        <w:tc>
          <w:tcPr>
            <w:tcW w:w="2264" w:type="dxa"/>
            <w:tcBorders>
              <w:top w:val="nil"/>
              <w:left w:val="nil"/>
              <w:bottom w:val="single" w:sz="3" w:space="0" w:color="000000"/>
              <w:right w:val="single" w:sz="3" w:space="0" w:color="000000"/>
            </w:tcBorders>
            <w:tcMar>
              <w:top w:w="20" w:type="dxa"/>
              <w:left w:w="20" w:type="dxa"/>
              <w:bottom w:w="100" w:type="dxa"/>
              <w:right w:w="20" w:type="dxa"/>
            </w:tcMar>
            <w:vAlign w:val="center"/>
          </w:tcPr>
          <w:p w14:paraId="76DCF969" w14:textId="77777777" w:rsidR="008B7301" w:rsidRPr="002E4CCF" w:rsidRDefault="00A30C30" w:rsidP="00603153">
            <w:pPr>
              <w:jc w:val="center"/>
              <w:rPr>
                <w:rFonts w:ascii="e-Ukraine Light" w:hAnsi="e-Ukraine Light"/>
              </w:rPr>
            </w:pPr>
            <w:r w:rsidRPr="002E4CCF">
              <w:rPr>
                <w:rFonts w:ascii="e-Ukraine Light" w:hAnsi="e-Ukraine Light"/>
              </w:rPr>
              <w:t>PSTN</w:t>
            </w:r>
          </w:p>
        </w:tc>
        <w:tc>
          <w:tcPr>
            <w:tcW w:w="5899" w:type="dxa"/>
            <w:tcBorders>
              <w:top w:val="nil"/>
              <w:left w:val="nil"/>
              <w:bottom w:val="single" w:sz="3" w:space="0" w:color="000000"/>
              <w:right w:val="single" w:sz="3" w:space="0" w:color="000000"/>
            </w:tcBorders>
            <w:tcMar>
              <w:top w:w="20" w:type="dxa"/>
              <w:left w:w="20" w:type="dxa"/>
              <w:bottom w:w="100" w:type="dxa"/>
              <w:right w:w="20" w:type="dxa"/>
            </w:tcMar>
            <w:vAlign w:val="center"/>
          </w:tcPr>
          <w:p w14:paraId="16593240" w14:textId="77777777" w:rsidR="008B7301" w:rsidRPr="002E4CCF" w:rsidRDefault="00A30C30" w:rsidP="003471E2">
            <w:pPr>
              <w:ind w:left="141" w:right="122"/>
              <w:jc w:val="both"/>
              <w:rPr>
                <w:rFonts w:ascii="e-Ukraine Light" w:eastAsia="Arial" w:hAnsi="e-Ukraine Light" w:cs="Arial"/>
              </w:rPr>
            </w:pPr>
            <w:r w:rsidRPr="002E4CCF">
              <w:rPr>
                <w:rFonts w:ascii="e-Ukraine Light" w:hAnsi="e-Ukraine Light"/>
              </w:rPr>
              <w:t>Фіксована плата за лінію, вартість хвилин, міжнародні дзвінки</w:t>
            </w:r>
          </w:p>
        </w:tc>
      </w:tr>
      <w:tr w:rsidR="008B7301" w:rsidRPr="002E4CCF" w14:paraId="79A5AE4B" w14:textId="77777777" w:rsidTr="00E500FF">
        <w:trPr>
          <w:trHeight w:val="870"/>
        </w:trPr>
        <w:tc>
          <w:tcPr>
            <w:tcW w:w="1472" w:type="dxa"/>
            <w:vMerge/>
            <w:tcBorders>
              <w:top w:val="nil"/>
              <w:left w:val="single" w:sz="3" w:space="0" w:color="000000"/>
              <w:bottom w:val="single" w:sz="3" w:space="0" w:color="000000"/>
              <w:right w:val="single" w:sz="3" w:space="0" w:color="000000"/>
            </w:tcBorders>
            <w:tcMar>
              <w:top w:w="100" w:type="dxa"/>
              <w:left w:w="100" w:type="dxa"/>
              <w:bottom w:w="100" w:type="dxa"/>
              <w:right w:w="100" w:type="dxa"/>
            </w:tcMar>
            <w:vAlign w:val="center"/>
          </w:tcPr>
          <w:p w14:paraId="7501D74F" w14:textId="77777777" w:rsidR="008B7301" w:rsidRPr="002E4CCF" w:rsidRDefault="008B7301" w:rsidP="00603153">
            <w:pPr>
              <w:jc w:val="center"/>
              <w:rPr>
                <w:rFonts w:ascii="e-Ukraine Light" w:eastAsia="Arial" w:hAnsi="e-Ukraine Light" w:cs="Arial"/>
              </w:rPr>
            </w:pPr>
          </w:p>
        </w:tc>
        <w:tc>
          <w:tcPr>
            <w:tcW w:w="2264" w:type="dxa"/>
            <w:tcBorders>
              <w:top w:val="nil"/>
              <w:left w:val="nil"/>
              <w:bottom w:val="single" w:sz="3" w:space="0" w:color="000000"/>
              <w:right w:val="single" w:sz="3" w:space="0" w:color="000000"/>
            </w:tcBorders>
            <w:tcMar>
              <w:top w:w="20" w:type="dxa"/>
              <w:left w:w="20" w:type="dxa"/>
              <w:bottom w:w="100" w:type="dxa"/>
              <w:right w:w="20" w:type="dxa"/>
            </w:tcMar>
            <w:vAlign w:val="center"/>
          </w:tcPr>
          <w:p w14:paraId="62ADE6CF" w14:textId="4AFCB6B4" w:rsidR="008B7301" w:rsidRPr="002E4CCF" w:rsidRDefault="00A30C30" w:rsidP="00603153">
            <w:pPr>
              <w:jc w:val="center"/>
              <w:rPr>
                <w:rFonts w:ascii="e-Ukraine Light" w:hAnsi="e-Ukraine Light"/>
              </w:rPr>
            </w:pPr>
            <w:proofErr w:type="spellStart"/>
            <w:r w:rsidRPr="002E4CCF">
              <w:rPr>
                <w:rFonts w:ascii="e-Ukraine Light" w:hAnsi="e-Ukraine Light"/>
              </w:rPr>
              <w:t>VoIP</w:t>
            </w:r>
            <w:proofErr w:type="spellEnd"/>
          </w:p>
        </w:tc>
        <w:tc>
          <w:tcPr>
            <w:tcW w:w="5899" w:type="dxa"/>
            <w:tcBorders>
              <w:top w:val="nil"/>
              <w:left w:val="nil"/>
              <w:bottom w:val="single" w:sz="3" w:space="0" w:color="000000"/>
              <w:right w:val="single" w:sz="3" w:space="0" w:color="000000"/>
            </w:tcBorders>
            <w:tcMar>
              <w:top w:w="20" w:type="dxa"/>
              <w:left w:w="20" w:type="dxa"/>
              <w:bottom w:w="100" w:type="dxa"/>
              <w:right w:w="20" w:type="dxa"/>
            </w:tcMar>
            <w:vAlign w:val="center"/>
          </w:tcPr>
          <w:p w14:paraId="447C8FCE" w14:textId="77777777" w:rsidR="008B7301" w:rsidRPr="002E4CCF" w:rsidRDefault="00A30C30" w:rsidP="003471E2">
            <w:pPr>
              <w:ind w:left="141" w:right="122"/>
              <w:jc w:val="both"/>
              <w:rPr>
                <w:rFonts w:ascii="e-Ukraine Light" w:eastAsia="Arial" w:hAnsi="e-Ukraine Light" w:cs="Arial"/>
              </w:rPr>
            </w:pPr>
            <w:r w:rsidRPr="002E4CCF">
              <w:rPr>
                <w:rFonts w:ascii="e-Ukraine Light" w:hAnsi="e-Ukraine Light"/>
              </w:rPr>
              <w:t xml:space="preserve">Зменшення собівартості, можливість </w:t>
            </w:r>
            <w:proofErr w:type="spellStart"/>
            <w:r w:rsidRPr="002E4CCF">
              <w:rPr>
                <w:rFonts w:ascii="e-Ukraine Light" w:hAnsi="e-Ukraine Light"/>
              </w:rPr>
              <w:t>пакетизації</w:t>
            </w:r>
            <w:proofErr w:type="spellEnd"/>
            <w:r w:rsidRPr="002E4CCF">
              <w:rPr>
                <w:rFonts w:ascii="e-Ukraine Light" w:hAnsi="e-Ukraine Light"/>
              </w:rPr>
              <w:t xml:space="preserve"> хвилин, формування індивідуальних тарифів для бізнесу</w:t>
            </w:r>
          </w:p>
        </w:tc>
      </w:tr>
      <w:tr w:rsidR="008B7301" w:rsidRPr="002E4CCF" w14:paraId="2BAC6618" w14:textId="77777777" w:rsidTr="00E500FF">
        <w:trPr>
          <w:trHeight w:val="1225"/>
        </w:trPr>
        <w:tc>
          <w:tcPr>
            <w:tcW w:w="1472" w:type="dxa"/>
            <w:vMerge/>
            <w:tcBorders>
              <w:top w:val="nil"/>
              <w:left w:val="single" w:sz="3" w:space="0" w:color="000000"/>
              <w:bottom w:val="single" w:sz="3" w:space="0" w:color="000000"/>
              <w:right w:val="single" w:sz="3" w:space="0" w:color="000000"/>
            </w:tcBorders>
            <w:tcMar>
              <w:top w:w="100" w:type="dxa"/>
              <w:left w:w="100" w:type="dxa"/>
              <w:bottom w:w="100" w:type="dxa"/>
              <w:right w:w="100" w:type="dxa"/>
            </w:tcMar>
            <w:vAlign w:val="center"/>
          </w:tcPr>
          <w:p w14:paraId="641C78FE" w14:textId="77777777" w:rsidR="008B7301" w:rsidRPr="002E4CCF" w:rsidRDefault="008B7301" w:rsidP="00603153">
            <w:pPr>
              <w:jc w:val="center"/>
              <w:rPr>
                <w:rFonts w:ascii="e-Ukraine Light" w:eastAsia="Arial" w:hAnsi="e-Ukraine Light" w:cs="Arial"/>
              </w:rPr>
            </w:pPr>
          </w:p>
        </w:tc>
        <w:tc>
          <w:tcPr>
            <w:tcW w:w="2264" w:type="dxa"/>
            <w:tcBorders>
              <w:top w:val="nil"/>
              <w:left w:val="nil"/>
              <w:bottom w:val="single" w:sz="3" w:space="0" w:color="000000"/>
              <w:right w:val="single" w:sz="3" w:space="0" w:color="000000"/>
            </w:tcBorders>
            <w:tcMar>
              <w:top w:w="20" w:type="dxa"/>
              <w:left w:w="20" w:type="dxa"/>
              <w:bottom w:w="100" w:type="dxa"/>
              <w:right w:w="20" w:type="dxa"/>
            </w:tcMar>
            <w:vAlign w:val="center"/>
          </w:tcPr>
          <w:p w14:paraId="335A8AF5" w14:textId="77777777" w:rsidR="008B7301" w:rsidRPr="002E4CCF" w:rsidRDefault="00A30C30" w:rsidP="00603153">
            <w:pPr>
              <w:jc w:val="center"/>
              <w:rPr>
                <w:rFonts w:ascii="e-Ukraine Light" w:hAnsi="e-Ukraine Light"/>
              </w:rPr>
            </w:pPr>
            <w:r w:rsidRPr="002E4CCF">
              <w:rPr>
                <w:rFonts w:ascii="e-Ukraine Light" w:hAnsi="e-Ukraine Light"/>
              </w:rPr>
              <w:t>Глобальна електронна комунікаційна послуга</w:t>
            </w:r>
          </w:p>
          <w:p w14:paraId="339194F3" w14:textId="77777777" w:rsidR="008B7301" w:rsidRPr="002E4CCF" w:rsidRDefault="00A30C30" w:rsidP="00603153">
            <w:pPr>
              <w:jc w:val="center"/>
              <w:rPr>
                <w:rFonts w:ascii="e-Ukraine Light" w:hAnsi="e-Ukraine Light"/>
              </w:rPr>
            </w:pPr>
            <w:r w:rsidRPr="002E4CCF">
              <w:rPr>
                <w:rFonts w:ascii="e-Ukraine Light" w:hAnsi="e-Ukraine Light"/>
              </w:rPr>
              <w:t>(0</w:t>
            </w:r>
            <w:r w:rsidRPr="002E4CCF">
              <w:rPr>
                <w:rFonts w:ascii="Cambria Math" w:hAnsi="Cambria Math" w:cs="Cambria Math"/>
              </w:rPr>
              <w:t>‑</w:t>
            </w:r>
            <w:r w:rsidRPr="002E4CCF">
              <w:rPr>
                <w:rFonts w:ascii="e-Ukraine Light" w:hAnsi="e-Ukraine Light"/>
              </w:rPr>
              <w:t>800, 700, 900)</w:t>
            </w:r>
          </w:p>
        </w:tc>
        <w:tc>
          <w:tcPr>
            <w:tcW w:w="5899" w:type="dxa"/>
            <w:tcBorders>
              <w:top w:val="nil"/>
              <w:left w:val="nil"/>
              <w:bottom w:val="single" w:sz="3" w:space="0" w:color="000000"/>
              <w:right w:val="single" w:sz="3" w:space="0" w:color="000000"/>
            </w:tcBorders>
            <w:tcMar>
              <w:top w:w="20" w:type="dxa"/>
              <w:left w:w="20" w:type="dxa"/>
              <w:bottom w:w="100" w:type="dxa"/>
              <w:right w:w="20" w:type="dxa"/>
            </w:tcMar>
            <w:vAlign w:val="center"/>
          </w:tcPr>
          <w:p w14:paraId="730BEDBD" w14:textId="77777777" w:rsidR="008B7301" w:rsidRPr="002E4CCF" w:rsidRDefault="00A30C30" w:rsidP="003471E2">
            <w:pPr>
              <w:ind w:left="141" w:right="122"/>
              <w:jc w:val="both"/>
              <w:rPr>
                <w:rFonts w:ascii="e-Ukraine Light" w:eastAsia="Arial" w:hAnsi="e-Ukraine Light" w:cs="Arial"/>
              </w:rPr>
            </w:pPr>
            <w:r w:rsidRPr="002E4CCF">
              <w:rPr>
                <w:rFonts w:ascii="e-Ukraine Light" w:hAnsi="e-Ukraine Light"/>
              </w:rPr>
              <w:t>Вартість залежить від типу номера, інтеграції в бізнес-процеси та очікуваної інтенсивності викликів</w:t>
            </w:r>
          </w:p>
        </w:tc>
      </w:tr>
      <w:tr w:rsidR="008B7301" w:rsidRPr="002E4CCF" w14:paraId="51D6221E" w14:textId="77777777" w:rsidTr="00E500FF">
        <w:trPr>
          <w:trHeight w:val="649"/>
        </w:trPr>
        <w:tc>
          <w:tcPr>
            <w:tcW w:w="1472" w:type="dxa"/>
            <w:vMerge w:val="restart"/>
            <w:tcBorders>
              <w:top w:val="nil"/>
              <w:left w:val="single" w:sz="3" w:space="0" w:color="000000"/>
              <w:bottom w:val="single" w:sz="3" w:space="0" w:color="000000"/>
              <w:right w:val="single" w:sz="3" w:space="0" w:color="000000"/>
            </w:tcBorders>
            <w:tcMar>
              <w:top w:w="20" w:type="dxa"/>
              <w:left w:w="20" w:type="dxa"/>
              <w:bottom w:w="100" w:type="dxa"/>
              <w:right w:w="20" w:type="dxa"/>
            </w:tcMar>
            <w:vAlign w:val="center"/>
          </w:tcPr>
          <w:p w14:paraId="0FD57911" w14:textId="77777777" w:rsidR="008B7301" w:rsidRPr="003471E2" w:rsidRDefault="00A30C30" w:rsidP="00603153">
            <w:pPr>
              <w:jc w:val="center"/>
              <w:rPr>
                <w:rFonts w:ascii="e-Ukraine Light" w:eastAsia="Arial" w:hAnsi="e-Ukraine Light" w:cs="Arial"/>
              </w:rPr>
            </w:pPr>
            <w:r w:rsidRPr="003471E2">
              <w:rPr>
                <w:rFonts w:ascii="e-Ukraine Light" w:hAnsi="e-Ukraine Light"/>
              </w:rPr>
              <w:t>Додаткові сервіси</w:t>
            </w:r>
          </w:p>
        </w:tc>
        <w:tc>
          <w:tcPr>
            <w:tcW w:w="2264" w:type="dxa"/>
            <w:tcBorders>
              <w:top w:val="nil"/>
              <w:left w:val="nil"/>
              <w:bottom w:val="single" w:sz="3" w:space="0" w:color="000000"/>
              <w:right w:val="single" w:sz="3" w:space="0" w:color="000000"/>
            </w:tcBorders>
            <w:tcMar>
              <w:top w:w="20" w:type="dxa"/>
              <w:left w:w="20" w:type="dxa"/>
              <w:bottom w:w="100" w:type="dxa"/>
              <w:right w:w="20" w:type="dxa"/>
            </w:tcMar>
            <w:vAlign w:val="center"/>
          </w:tcPr>
          <w:p w14:paraId="0B924C8F" w14:textId="77777777" w:rsidR="008B7301" w:rsidRPr="002E4CCF" w:rsidRDefault="00A30C30" w:rsidP="00603153">
            <w:pPr>
              <w:jc w:val="center"/>
              <w:rPr>
                <w:rFonts w:ascii="e-Ukraine Light" w:eastAsia="Arial" w:hAnsi="e-Ukraine Light" w:cs="Arial"/>
              </w:rPr>
            </w:pPr>
            <w:r w:rsidRPr="002E4CCF">
              <w:rPr>
                <w:rFonts w:ascii="e-Ukraine Light" w:hAnsi="e-Ukraine Light"/>
              </w:rPr>
              <w:t>Віртуальні АТС та SIP</w:t>
            </w:r>
            <w:r w:rsidRPr="002E4CCF">
              <w:rPr>
                <w:rFonts w:ascii="Cambria Math" w:hAnsi="Cambria Math" w:cs="Cambria Math"/>
              </w:rPr>
              <w:t>‑</w:t>
            </w:r>
            <w:proofErr w:type="spellStart"/>
            <w:r w:rsidRPr="002E4CCF">
              <w:rPr>
                <w:rFonts w:ascii="e-Ukraine Light" w:hAnsi="e-Ukraine Light" w:cs="e-Ukraine Light"/>
              </w:rPr>
              <w:t>транки</w:t>
            </w:r>
            <w:proofErr w:type="spellEnd"/>
          </w:p>
        </w:tc>
        <w:tc>
          <w:tcPr>
            <w:tcW w:w="5899" w:type="dxa"/>
            <w:tcBorders>
              <w:top w:val="nil"/>
              <w:left w:val="nil"/>
              <w:bottom w:val="single" w:sz="3" w:space="0" w:color="000000"/>
              <w:right w:val="single" w:sz="3" w:space="0" w:color="000000"/>
            </w:tcBorders>
            <w:tcMar>
              <w:top w:w="20" w:type="dxa"/>
              <w:left w:w="20" w:type="dxa"/>
              <w:bottom w:w="100" w:type="dxa"/>
              <w:right w:w="20" w:type="dxa"/>
            </w:tcMar>
            <w:vAlign w:val="center"/>
          </w:tcPr>
          <w:p w14:paraId="068FB317" w14:textId="77777777" w:rsidR="008B7301" w:rsidRPr="002E4CCF" w:rsidRDefault="00A30C30" w:rsidP="003471E2">
            <w:pPr>
              <w:ind w:left="141" w:right="122"/>
              <w:jc w:val="both"/>
              <w:rPr>
                <w:rFonts w:ascii="e-Ukraine Light" w:eastAsia="Arial" w:hAnsi="e-Ukraine Light" w:cs="Arial"/>
              </w:rPr>
            </w:pPr>
            <w:r w:rsidRPr="002E4CCF">
              <w:rPr>
                <w:rFonts w:ascii="e-Ukraine Light" w:hAnsi="e-Ukraine Light"/>
              </w:rPr>
              <w:t xml:space="preserve">Вартість залежить від функціоналу (IVR, </w:t>
            </w:r>
            <w:proofErr w:type="spellStart"/>
            <w:r w:rsidRPr="002E4CCF">
              <w:rPr>
                <w:rFonts w:ascii="e-Ukraine Light" w:hAnsi="e-Ukraine Light"/>
              </w:rPr>
              <w:t>call</w:t>
            </w:r>
            <w:proofErr w:type="spellEnd"/>
            <w:r w:rsidRPr="002E4CCF">
              <w:rPr>
                <w:rFonts w:ascii="e-Ukraine Light" w:hAnsi="e-Ukraine Light"/>
              </w:rPr>
              <w:t xml:space="preserve"> </w:t>
            </w:r>
            <w:proofErr w:type="spellStart"/>
            <w:r w:rsidRPr="002E4CCF">
              <w:rPr>
                <w:rFonts w:ascii="e-Ukraine Light" w:hAnsi="e-Ukraine Light"/>
              </w:rPr>
              <w:t>routing</w:t>
            </w:r>
            <w:proofErr w:type="spellEnd"/>
            <w:r w:rsidRPr="002E4CCF">
              <w:rPr>
                <w:rFonts w:ascii="e-Ukraine Light" w:hAnsi="e-Ukraine Light"/>
              </w:rPr>
              <w:t>, інтеграція з CRM), кількості користувачів.</w:t>
            </w:r>
          </w:p>
        </w:tc>
      </w:tr>
      <w:tr w:rsidR="008B7301" w:rsidRPr="002E4CCF" w14:paraId="65804DD3" w14:textId="77777777" w:rsidTr="000C373B">
        <w:trPr>
          <w:trHeight w:val="400"/>
        </w:trPr>
        <w:tc>
          <w:tcPr>
            <w:tcW w:w="1472" w:type="dxa"/>
            <w:vMerge/>
            <w:tcBorders>
              <w:top w:val="nil"/>
              <w:left w:val="single" w:sz="3" w:space="0" w:color="000000"/>
              <w:bottom w:val="single" w:sz="3" w:space="0" w:color="000000"/>
              <w:right w:val="single" w:sz="3" w:space="0" w:color="000000"/>
            </w:tcBorders>
            <w:tcMar>
              <w:top w:w="100" w:type="dxa"/>
              <w:left w:w="100" w:type="dxa"/>
              <w:bottom w:w="100" w:type="dxa"/>
              <w:right w:w="100" w:type="dxa"/>
            </w:tcMar>
          </w:tcPr>
          <w:p w14:paraId="1EE7AB8C" w14:textId="77777777" w:rsidR="008B7301" w:rsidRPr="002E4CCF" w:rsidRDefault="008B7301" w:rsidP="00603153">
            <w:pPr>
              <w:jc w:val="both"/>
              <w:rPr>
                <w:rFonts w:ascii="e-Ukraine Light" w:eastAsia="Arial" w:hAnsi="e-Ukraine Light" w:cs="Arial"/>
              </w:rPr>
            </w:pPr>
          </w:p>
        </w:tc>
        <w:tc>
          <w:tcPr>
            <w:tcW w:w="2264" w:type="dxa"/>
            <w:tcBorders>
              <w:top w:val="nil"/>
              <w:left w:val="nil"/>
              <w:bottom w:val="single" w:sz="3" w:space="0" w:color="000000"/>
              <w:right w:val="single" w:sz="3" w:space="0" w:color="000000"/>
            </w:tcBorders>
            <w:tcMar>
              <w:top w:w="20" w:type="dxa"/>
              <w:left w:w="20" w:type="dxa"/>
              <w:bottom w:w="100" w:type="dxa"/>
              <w:right w:w="20" w:type="dxa"/>
            </w:tcMar>
            <w:vAlign w:val="center"/>
          </w:tcPr>
          <w:p w14:paraId="38ACDAC0" w14:textId="77777777" w:rsidR="008B7301" w:rsidRPr="002E4CCF" w:rsidRDefault="00A30C30" w:rsidP="00603153">
            <w:pPr>
              <w:jc w:val="center"/>
              <w:rPr>
                <w:rFonts w:ascii="e-Ukraine Light" w:eastAsia="Arial" w:hAnsi="e-Ukraine Light" w:cs="Arial"/>
              </w:rPr>
            </w:pPr>
            <w:r w:rsidRPr="002E4CCF">
              <w:rPr>
                <w:rFonts w:ascii="e-Ukraine Light" w:hAnsi="e-Ukraine Light"/>
              </w:rPr>
              <w:t>Інтеграція з CRM / контакт-центрами</w:t>
            </w:r>
          </w:p>
        </w:tc>
        <w:tc>
          <w:tcPr>
            <w:tcW w:w="5899" w:type="dxa"/>
            <w:tcBorders>
              <w:top w:val="nil"/>
              <w:left w:val="nil"/>
              <w:bottom w:val="single" w:sz="3" w:space="0" w:color="000000"/>
              <w:right w:val="single" w:sz="3" w:space="0" w:color="000000"/>
            </w:tcBorders>
            <w:tcMar>
              <w:top w:w="20" w:type="dxa"/>
              <w:left w:w="20" w:type="dxa"/>
              <w:bottom w:w="100" w:type="dxa"/>
              <w:right w:w="20" w:type="dxa"/>
            </w:tcMar>
            <w:vAlign w:val="center"/>
          </w:tcPr>
          <w:p w14:paraId="5A50B6C3" w14:textId="77777777" w:rsidR="008B7301" w:rsidRPr="002E4CCF" w:rsidRDefault="00A30C30" w:rsidP="003471E2">
            <w:pPr>
              <w:ind w:left="141" w:right="122"/>
              <w:jc w:val="both"/>
              <w:rPr>
                <w:rFonts w:ascii="e-Ukraine Light" w:eastAsia="Arial" w:hAnsi="e-Ukraine Light" w:cs="Arial"/>
              </w:rPr>
            </w:pPr>
            <w:r w:rsidRPr="002E4CCF">
              <w:rPr>
                <w:rFonts w:ascii="e-Ukraine Light" w:hAnsi="e-Ukraine Light"/>
              </w:rPr>
              <w:t>Складність інтеграції та обсяги обробки дзвінків</w:t>
            </w:r>
          </w:p>
        </w:tc>
      </w:tr>
      <w:tr w:rsidR="008B7301" w:rsidRPr="002E4CCF" w14:paraId="60B9515D" w14:textId="77777777" w:rsidTr="000C373B">
        <w:trPr>
          <w:trHeight w:val="400"/>
        </w:trPr>
        <w:tc>
          <w:tcPr>
            <w:tcW w:w="1472" w:type="dxa"/>
            <w:vMerge/>
            <w:tcBorders>
              <w:top w:val="nil"/>
              <w:left w:val="single" w:sz="3" w:space="0" w:color="000000"/>
              <w:bottom w:val="single" w:sz="3" w:space="0" w:color="000000"/>
              <w:right w:val="single" w:sz="3" w:space="0" w:color="000000"/>
            </w:tcBorders>
            <w:tcMar>
              <w:top w:w="100" w:type="dxa"/>
              <w:left w:w="100" w:type="dxa"/>
              <w:bottom w:w="100" w:type="dxa"/>
              <w:right w:w="100" w:type="dxa"/>
            </w:tcMar>
          </w:tcPr>
          <w:p w14:paraId="06368294" w14:textId="77777777" w:rsidR="008B7301" w:rsidRPr="002E4CCF" w:rsidRDefault="008B7301" w:rsidP="00603153">
            <w:pPr>
              <w:jc w:val="both"/>
              <w:rPr>
                <w:rFonts w:ascii="e-Ukraine Light" w:eastAsia="Arial" w:hAnsi="e-Ukraine Light" w:cs="Arial"/>
              </w:rPr>
            </w:pPr>
          </w:p>
        </w:tc>
        <w:tc>
          <w:tcPr>
            <w:tcW w:w="2264" w:type="dxa"/>
            <w:tcBorders>
              <w:top w:val="nil"/>
              <w:left w:val="nil"/>
              <w:bottom w:val="single" w:sz="3" w:space="0" w:color="000000"/>
              <w:right w:val="single" w:sz="3" w:space="0" w:color="000000"/>
            </w:tcBorders>
            <w:tcMar>
              <w:top w:w="20" w:type="dxa"/>
              <w:left w:w="20" w:type="dxa"/>
              <w:bottom w:w="100" w:type="dxa"/>
              <w:right w:w="20" w:type="dxa"/>
            </w:tcMar>
            <w:vAlign w:val="center"/>
          </w:tcPr>
          <w:p w14:paraId="743C22F5" w14:textId="77777777" w:rsidR="008B7301" w:rsidRPr="002E4CCF" w:rsidRDefault="00A30C30" w:rsidP="00603153">
            <w:pPr>
              <w:jc w:val="center"/>
              <w:rPr>
                <w:rFonts w:ascii="e-Ukraine Light" w:eastAsia="Arial" w:hAnsi="e-Ukraine Light" w:cs="Arial"/>
              </w:rPr>
            </w:pPr>
            <w:r w:rsidRPr="002E4CCF">
              <w:rPr>
                <w:rFonts w:ascii="e-Ukraine Light" w:hAnsi="e-Ukraine Light"/>
              </w:rPr>
              <w:t>Номери з розширеними можливостями</w:t>
            </w:r>
          </w:p>
        </w:tc>
        <w:tc>
          <w:tcPr>
            <w:tcW w:w="5899" w:type="dxa"/>
            <w:tcBorders>
              <w:top w:val="nil"/>
              <w:left w:val="nil"/>
              <w:bottom w:val="single" w:sz="3" w:space="0" w:color="000000"/>
              <w:right w:val="single" w:sz="3" w:space="0" w:color="000000"/>
            </w:tcBorders>
            <w:tcMar>
              <w:top w:w="20" w:type="dxa"/>
              <w:left w:w="20" w:type="dxa"/>
              <w:bottom w:w="100" w:type="dxa"/>
              <w:right w:w="20" w:type="dxa"/>
            </w:tcMar>
            <w:vAlign w:val="center"/>
          </w:tcPr>
          <w:p w14:paraId="4215FDE0" w14:textId="5412D687" w:rsidR="008B7301" w:rsidRPr="002E4CCF" w:rsidRDefault="00A30C30" w:rsidP="003471E2">
            <w:pPr>
              <w:ind w:left="141" w:right="122"/>
              <w:jc w:val="both"/>
              <w:rPr>
                <w:rFonts w:ascii="e-Ukraine Light" w:eastAsia="Arial" w:hAnsi="e-Ukraine Light" w:cs="Arial"/>
              </w:rPr>
            </w:pPr>
            <w:proofErr w:type="spellStart"/>
            <w:r w:rsidRPr="002E4CCF">
              <w:rPr>
                <w:rFonts w:ascii="e-Ukraine Light" w:hAnsi="e-Ukraine Light"/>
              </w:rPr>
              <w:t>Обробк</w:t>
            </w:r>
            <w:proofErr w:type="spellEnd"/>
            <w:r w:rsidR="00CD6354">
              <w:rPr>
                <w:rFonts w:ascii="e-Ukraine Light" w:hAnsi="e-Ukraine Light"/>
                <w:lang w:val="uk-UA"/>
              </w:rPr>
              <w:t>а</w:t>
            </w:r>
            <w:r w:rsidRPr="002E4CCF">
              <w:rPr>
                <w:rFonts w:ascii="e-Ukraine Light" w:hAnsi="e-Ukraine Light"/>
              </w:rPr>
              <w:t xml:space="preserve"> дзвінків, черг, запису розмов, аналітики</w:t>
            </w:r>
          </w:p>
        </w:tc>
      </w:tr>
    </w:tbl>
    <w:p w14:paraId="69CD22DB" w14:textId="77777777" w:rsidR="004B7148" w:rsidRDefault="004B7148" w:rsidP="00603153">
      <w:pPr>
        <w:ind w:firstLine="567"/>
        <w:jc w:val="both"/>
        <w:rPr>
          <w:rFonts w:ascii="e-Ukraine Light" w:eastAsia="Arial" w:hAnsi="e-Ukraine Light" w:cs="Arial"/>
          <w:lang w:val="uk-UA"/>
        </w:rPr>
      </w:pPr>
    </w:p>
    <w:p w14:paraId="40735891" w14:textId="079F7ACA" w:rsidR="008B7301" w:rsidRPr="002E4CCF" w:rsidRDefault="00A30C30" w:rsidP="00603153">
      <w:pPr>
        <w:ind w:firstLine="567"/>
        <w:jc w:val="both"/>
        <w:rPr>
          <w:rFonts w:ascii="e-Ukraine Light" w:eastAsia="Arial" w:hAnsi="e-Ukraine Light" w:cs="Arial"/>
        </w:rPr>
      </w:pPr>
      <w:r w:rsidRPr="002E4CCF">
        <w:rPr>
          <w:rFonts w:ascii="e-Ukraine Light" w:eastAsia="Arial" w:hAnsi="e-Ukraine Light" w:cs="Arial"/>
        </w:rPr>
        <w:t>Відповідно варіативність тарифних моделей та рівнів цін свідчить про високий рівень диференціації пропозицій та наявність реальної взаємозамінності між послугами різних постачальників у B2B</w:t>
      </w:r>
      <w:r w:rsidR="00426EAC" w:rsidRPr="00426EAC">
        <w:rPr>
          <w:rFonts w:ascii="Cambria Math" w:eastAsia="Arial" w:hAnsi="Cambria Math" w:cs="Arial"/>
          <w:sz w:val="28"/>
          <w:szCs w:val="28"/>
          <w:lang w:val="uk-UA"/>
        </w:rPr>
        <w:t>‑</w:t>
      </w:r>
      <w:r w:rsidRPr="002E4CCF">
        <w:rPr>
          <w:rFonts w:ascii="e-Ukraine Light" w:eastAsia="Arial" w:hAnsi="e-Ukraine Light" w:cs="Arial"/>
        </w:rPr>
        <w:t>сегменті. Користувачі мають можливість обирати між альтернативними рішеннями, орієнтуючись не лише на ціну, а й на функціональні характеристики послуг, що посилює конкурентний тиск на постачальників послуг. За таких умов цінова конкуренція поєднується з конкуренцією за якість та комплексність сервісу.</w:t>
      </w:r>
    </w:p>
    <w:p w14:paraId="24198F37" w14:textId="77777777" w:rsidR="008B7301" w:rsidRPr="002E4CCF" w:rsidRDefault="00A30C30" w:rsidP="00603153">
      <w:pPr>
        <w:ind w:firstLine="567"/>
        <w:jc w:val="both"/>
        <w:rPr>
          <w:rFonts w:ascii="e-Ukraine Light" w:eastAsia="Arial" w:hAnsi="e-Ukraine Light" w:cs="Arial"/>
        </w:rPr>
      </w:pPr>
      <w:r w:rsidRPr="002E4CCF">
        <w:rPr>
          <w:rFonts w:ascii="e-Ukraine Light" w:eastAsia="Arial" w:hAnsi="e-Ukraine Light" w:cs="Arial"/>
        </w:rPr>
        <w:t xml:space="preserve">Враховуючи зазначене, НКЕК зробила висновок, що виявлені особливості свідчать про відсутність ознак обмеженої конкуренції або одностороннього визначального впливу окремих постачальників на умови надання послуг у B2B-сегменті. Високий рівень адаптивності тарифних пропозицій та орієнтація на індивідуальні потреби користувачів є чинниками, які знижують ймовірність формування </w:t>
      </w:r>
      <w:r w:rsidRPr="002E4CCF">
        <w:rPr>
          <w:rFonts w:ascii="e-Ukraine Light" w:eastAsia="Arial" w:hAnsi="e-Ukraine Light" w:cs="Arial"/>
        </w:rPr>
        <w:lastRenderedPageBreak/>
        <w:t>істотної ринкової переваги та мають враховуватися під час оцінки доцільності застосування регуляторних заходів.</w:t>
      </w:r>
    </w:p>
    <w:p w14:paraId="0397F0F9" w14:textId="5407B4F8" w:rsidR="008B7301" w:rsidRPr="002E4CCF" w:rsidRDefault="00A30C30" w:rsidP="00603153">
      <w:pPr>
        <w:ind w:firstLine="567"/>
        <w:jc w:val="both"/>
        <w:rPr>
          <w:rFonts w:ascii="e-Ukraine Light" w:eastAsia="Arial" w:hAnsi="e-Ukraine Light" w:cs="Arial"/>
        </w:rPr>
      </w:pPr>
      <w:r w:rsidRPr="002E4CCF">
        <w:rPr>
          <w:rFonts w:ascii="e-Ukraine Light" w:eastAsia="Arial" w:hAnsi="e-Ukraine Light" w:cs="Arial"/>
        </w:rPr>
        <w:t xml:space="preserve">Цінові пропозиції та їх структура на Ринку 1 та Ринку 2 свідчать про високу варіативність і здатність постачальників </w:t>
      </w:r>
      <w:proofErr w:type="spellStart"/>
      <w:r w:rsidRPr="002E4CCF">
        <w:rPr>
          <w:rFonts w:ascii="e-Ukraine Light" w:eastAsia="Arial" w:hAnsi="e-Ukraine Light" w:cs="Arial"/>
        </w:rPr>
        <w:t>гнучко</w:t>
      </w:r>
      <w:proofErr w:type="spellEnd"/>
      <w:r w:rsidRPr="002E4CCF">
        <w:rPr>
          <w:rFonts w:ascii="e-Ukraine Light" w:eastAsia="Arial" w:hAnsi="e-Ukraine Light" w:cs="Arial"/>
        </w:rPr>
        <w:t xml:space="preserve"> реагувати на потреби різних категорій кінцевих користувачів. Тарифи формуються з урахуванням технічних можливостей </w:t>
      </w:r>
      <w:r w:rsidR="00911898">
        <w:rPr>
          <w:rFonts w:ascii="e-Ukraine Light" w:eastAsia="Arial" w:hAnsi="e-Ukraine Light" w:cs="Arial"/>
          <w:lang w:val="uk-UA"/>
        </w:rPr>
        <w:t>доступу</w:t>
      </w:r>
      <w:r w:rsidRPr="002E4CCF">
        <w:rPr>
          <w:rFonts w:ascii="e-Ukraine Light" w:eastAsia="Arial" w:hAnsi="e-Ukraine Light" w:cs="Arial"/>
        </w:rPr>
        <w:t xml:space="preserve">, обсягів включених хвилин, характеру споживання, набору додаткових сервісів тощо. Важливу роль відіграє технологічна трансформація, адже поступовий перехід від традиційної </w:t>
      </w:r>
      <w:r w:rsidR="00CD6354" w:rsidRPr="00CD6354">
        <w:rPr>
          <w:rFonts w:ascii="e-Ukraine Light" w:eastAsia="Arial" w:hAnsi="e-Ukraine Light" w:cs="Arial"/>
        </w:rPr>
        <w:t>послуги голосової електронної комунікації</w:t>
      </w:r>
      <w:r w:rsidRPr="002E4CCF">
        <w:rPr>
          <w:rFonts w:ascii="e-Ukraine Light" w:eastAsia="Arial" w:hAnsi="e-Ukraine Light" w:cs="Arial"/>
        </w:rPr>
        <w:t xml:space="preserve"> до </w:t>
      </w:r>
      <w:proofErr w:type="spellStart"/>
      <w:r w:rsidRPr="002E4CCF">
        <w:rPr>
          <w:rFonts w:ascii="e-Ukraine Light" w:eastAsia="Arial" w:hAnsi="e-Ukraine Light" w:cs="Arial"/>
        </w:rPr>
        <w:t>VoIP</w:t>
      </w:r>
      <w:proofErr w:type="spellEnd"/>
      <w:r w:rsidRPr="002E4CCF">
        <w:rPr>
          <w:rFonts w:ascii="e-Ukraine Light" w:eastAsia="Arial" w:hAnsi="e-Ukraine Light" w:cs="Arial"/>
        </w:rPr>
        <w:t xml:space="preserve">-рішень знижує собівартість голосових послуг, розширює можливості </w:t>
      </w:r>
      <w:proofErr w:type="spellStart"/>
      <w:r w:rsidRPr="002E4CCF">
        <w:rPr>
          <w:rFonts w:ascii="e-Ukraine Light" w:eastAsia="Arial" w:hAnsi="e-Ukraine Light" w:cs="Arial"/>
        </w:rPr>
        <w:t>пакетизації</w:t>
      </w:r>
      <w:proofErr w:type="spellEnd"/>
      <w:r w:rsidRPr="002E4CCF">
        <w:rPr>
          <w:rFonts w:ascii="e-Ukraine Light" w:eastAsia="Arial" w:hAnsi="e-Ukraine Light" w:cs="Arial"/>
        </w:rPr>
        <w:t xml:space="preserve"> та сприяє появі економічно привабливих тарифів, як для споживачів</w:t>
      </w:r>
      <w:r w:rsidR="00CD6354">
        <w:rPr>
          <w:rFonts w:ascii="e-Ukraine Light" w:eastAsia="Arial" w:hAnsi="e-Ukraine Light" w:cs="Arial"/>
          <w:lang w:val="uk-UA"/>
        </w:rPr>
        <w:t>,</w:t>
      </w:r>
      <w:r w:rsidRPr="002E4CCF">
        <w:rPr>
          <w:rFonts w:ascii="e-Ukraine Light" w:eastAsia="Arial" w:hAnsi="e-Ukraine Light" w:cs="Arial"/>
        </w:rPr>
        <w:t xml:space="preserve"> так і для користувачів.</w:t>
      </w:r>
    </w:p>
    <w:p w14:paraId="77043893" w14:textId="77777777" w:rsidR="008B7301" w:rsidRPr="002E4CCF" w:rsidRDefault="00A30C30" w:rsidP="00603153">
      <w:pPr>
        <w:ind w:firstLine="567"/>
        <w:jc w:val="both"/>
        <w:rPr>
          <w:rFonts w:ascii="e-Ukraine Light" w:eastAsia="Arial" w:hAnsi="e-Ukraine Light" w:cs="Arial"/>
        </w:rPr>
      </w:pPr>
      <w:r w:rsidRPr="002E4CCF">
        <w:rPr>
          <w:rFonts w:ascii="e-Ukraine Light" w:eastAsia="Arial" w:hAnsi="e-Ukraine Light" w:cs="Arial"/>
        </w:rPr>
        <w:t>Результати аналізу свідчать, що сукупність цих факторів посилює конкуренцію на ринку та сприяє його поступовій саморегуляції, що проявляється у гнучкості цінових моделей, різноманітності тарифних пропозицій та активному впровадженні сучасних технологій. При цьому наявна гнучкість ціноутворення не вказує на систематичні ознаки обмеження конкуренції. Після скасування граничних тарифів ринок демонструє чіткий перехід до договірних і ринкових механізмів формування цін, що підтверджує ефективність конкурентного середовища.</w:t>
      </w:r>
    </w:p>
    <w:p w14:paraId="77FB617A" w14:textId="77777777" w:rsidR="008B7301" w:rsidRPr="004B7148" w:rsidRDefault="008B7301" w:rsidP="00603153">
      <w:pPr>
        <w:ind w:firstLine="567"/>
        <w:jc w:val="both"/>
        <w:rPr>
          <w:rFonts w:ascii="e-Ukraine Light" w:eastAsia="Arial" w:hAnsi="e-Ukraine Light" w:cs="Arial"/>
          <w:lang w:val="uk-UA"/>
        </w:rPr>
      </w:pPr>
    </w:p>
    <w:p w14:paraId="01D76BC0" w14:textId="77777777" w:rsidR="008B7301" w:rsidRPr="002E4CCF" w:rsidRDefault="00A30C30" w:rsidP="00603153">
      <w:pPr>
        <w:ind w:firstLine="567"/>
        <w:jc w:val="both"/>
        <w:rPr>
          <w:rFonts w:ascii="e-Ukraine Light" w:eastAsia="Arial" w:hAnsi="e-Ukraine Light" w:cs="Arial"/>
        </w:rPr>
      </w:pPr>
      <w:r w:rsidRPr="002E4CCF">
        <w:rPr>
          <w:rFonts w:ascii="e-Ukraine Light" w:eastAsia="Arial" w:hAnsi="e-Ukraine Light" w:cs="Arial"/>
        </w:rPr>
        <w:t>Основні постачальники послуг:</w:t>
      </w:r>
    </w:p>
    <w:p w14:paraId="404D63EA" w14:textId="66AA1046" w:rsidR="008B7301" w:rsidRPr="002E4CCF" w:rsidRDefault="00A30C30" w:rsidP="003471E2">
      <w:pPr>
        <w:ind w:firstLine="567"/>
        <w:jc w:val="both"/>
        <w:rPr>
          <w:rFonts w:ascii="e-Ukraine Light" w:eastAsia="Arial" w:hAnsi="e-Ukraine Light" w:cs="Arial"/>
        </w:rPr>
      </w:pPr>
      <w:r w:rsidRPr="002E4CCF">
        <w:rPr>
          <w:rFonts w:ascii="e-Ukraine Light" w:eastAsia="Arial" w:hAnsi="e-Ukraine Light" w:cs="Arial"/>
          <w:b/>
          <w:bCs/>
        </w:rPr>
        <w:t>АТ «Укртелеком»</w:t>
      </w:r>
      <w:r w:rsidRPr="002E4CCF">
        <w:rPr>
          <w:rFonts w:ascii="e-Ukraine Light" w:eastAsia="Arial" w:hAnsi="e-Ukraine Light" w:cs="Arial"/>
        </w:rPr>
        <w:t xml:space="preserve"> </w:t>
      </w:r>
      <w:r w:rsidR="00426EAC">
        <w:rPr>
          <w:rFonts w:ascii="e-Ukraine Light" w:eastAsia="Arial" w:hAnsi="e-Ukraine Light" w:cs="Arial"/>
          <w:lang w:val="uk-UA"/>
        </w:rPr>
        <w:t>-</w:t>
      </w:r>
      <w:r w:rsidRPr="002E4CCF">
        <w:rPr>
          <w:rFonts w:ascii="e-Ukraine Light" w:eastAsia="Arial" w:hAnsi="e-Ukraine Light" w:cs="Arial"/>
        </w:rPr>
        <w:t xml:space="preserve"> історичний оператор фіксованого зв’язку в Україні, який надає послуги голосової електронної комунікації на основі традиційних технологій (POTS, ISDN) та сучасних IP-рішень, зокрема </w:t>
      </w:r>
      <w:proofErr w:type="spellStart"/>
      <w:r w:rsidRPr="002E4CCF">
        <w:rPr>
          <w:rFonts w:ascii="e-Ukraine Light" w:eastAsia="Arial" w:hAnsi="e-Ukraine Light" w:cs="Arial"/>
        </w:rPr>
        <w:t>VoIP</w:t>
      </w:r>
      <w:proofErr w:type="spellEnd"/>
      <w:r w:rsidRPr="002E4CCF">
        <w:rPr>
          <w:rFonts w:ascii="e-Ukraine Light" w:eastAsia="Arial" w:hAnsi="e-Ukraine Light" w:cs="Arial"/>
        </w:rPr>
        <w:t>. Оператор володіє розгалуженою мережею фіксованого зв’язку, що охоплює більшість населених пунктів України, та надає послуги фізичним і юридичним особам.</w:t>
      </w:r>
    </w:p>
    <w:p w14:paraId="73FEE691" w14:textId="04EEBB6E" w:rsidR="008B7301" w:rsidRPr="002E4CCF" w:rsidRDefault="00A30C30" w:rsidP="003471E2">
      <w:pPr>
        <w:ind w:firstLine="567"/>
        <w:jc w:val="both"/>
        <w:rPr>
          <w:rFonts w:ascii="e-Ukraine Light" w:eastAsia="Arial" w:hAnsi="e-Ukraine Light" w:cs="Arial"/>
        </w:rPr>
      </w:pPr>
      <w:r w:rsidRPr="002E4CCF">
        <w:rPr>
          <w:rFonts w:ascii="e-Ukraine Light" w:eastAsia="Arial" w:hAnsi="e-Ukraine Light" w:cs="Arial"/>
          <w:b/>
          <w:bCs/>
        </w:rPr>
        <w:t>ПрАТ «Київстар»</w:t>
      </w:r>
      <w:r w:rsidRPr="002E4CCF">
        <w:rPr>
          <w:rFonts w:ascii="e-Ukraine Light" w:eastAsia="Arial" w:hAnsi="e-Ukraine Light" w:cs="Arial"/>
        </w:rPr>
        <w:t xml:space="preserve"> </w:t>
      </w:r>
      <w:r w:rsidR="00426EAC">
        <w:rPr>
          <w:rFonts w:ascii="e-Ukraine Light" w:eastAsia="Arial" w:hAnsi="e-Ukraine Light" w:cs="Arial"/>
          <w:lang w:val="uk-UA"/>
        </w:rPr>
        <w:t>-</w:t>
      </w:r>
      <w:r w:rsidRPr="002E4CCF">
        <w:rPr>
          <w:rFonts w:ascii="e-Ukraine Light" w:eastAsia="Arial" w:hAnsi="e-Ukraine Light" w:cs="Arial"/>
        </w:rPr>
        <w:t xml:space="preserve"> постачальник електронних комунікаційних послуг, що поряд із мобільним зв’язком розвиває напрям фіксованого доступу до мережі Інтернет, зокрема на базі технології GPON та доступу до цифрового телебачення. Оператор надає послуги голосової електронної комунікації та цифрові сервіси для бізнес-користувачів, у тому числі з використанням IP-рішень, зокрема </w:t>
      </w:r>
      <w:proofErr w:type="spellStart"/>
      <w:r w:rsidRPr="002E4CCF">
        <w:rPr>
          <w:rFonts w:ascii="e-Ukraine Light" w:eastAsia="Arial" w:hAnsi="e-Ukraine Light" w:cs="Arial"/>
        </w:rPr>
        <w:t>VoIP</w:t>
      </w:r>
      <w:proofErr w:type="spellEnd"/>
      <w:r w:rsidRPr="002E4CCF">
        <w:rPr>
          <w:rFonts w:ascii="e-Ukraine Light" w:eastAsia="Arial" w:hAnsi="e-Ukraine Light" w:cs="Arial"/>
        </w:rPr>
        <w:t>.</w:t>
      </w:r>
    </w:p>
    <w:p w14:paraId="14E0425D" w14:textId="427DB640" w:rsidR="008B7301" w:rsidRPr="002E4CCF" w:rsidRDefault="00A30C30" w:rsidP="003471E2">
      <w:pPr>
        <w:ind w:firstLine="567"/>
        <w:jc w:val="both"/>
        <w:rPr>
          <w:rFonts w:ascii="e-Ukraine Light" w:eastAsia="Arial" w:hAnsi="e-Ukraine Light" w:cs="Arial"/>
        </w:rPr>
      </w:pPr>
      <w:r w:rsidRPr="002E4CCF">
        <w:rPr>
          <w:rFonts w:ascii="e-Ukraine Light" w:eastAsia="Arial" w:hAnsi="e-Ukraine Light" w:cs="Arial"/>
          <w:b/>
          <w:bCs/>
        </w:rPr>
        <w:t>ТОВ «</w:t>
      </w:r>
      <w:proofErr w:type="spellStart"/>
      <w:r w:rsidRPr="002E4CCF">
        <w:rPr>
          <w:rFonts w:ascii="e-Ukraine Light" w:eastAsia="Arial" w:hAnsi="e-Ukraine Light" w:cs="Arial"/>
          <w:b/>
          <w:bCs/>
        </w:rPr>
        <w:t>А</w:t>
      </w:r>
      <w:r w:rsidR="000D5D41" w:rsidRPr="002E4CCF">
        <w:rPr>
          <w:rFonts w:ascii="e-Ukraine Light" w:eastAsia="Arial" w:hAnsi="e-Ukraine Light" w:cs="Arial"/>
          <w:b/>
          <w:bCs/>
        </w:rPr>
        <w:t>тлантіс</w:t>
      </w:r>
      <w:proofErr w:type="spellEnd"/>
      <w:r w:rsidRPr="002E4CCF">
        <w:rPr>
          <w:rFonts w:ascii="e-Ukraine Light" w:eastAsia="Arial" w:hAnsi="e-Ukraine Light" w:cs="Arial"/>
          <w:b/>
          <w:bCs/>
        </w:rPr>
        <w:t xml:space="preserve"> Т</w:t>
      </w:r>
      <w:r w:rsidR="000D5D41" w:rsidRPr="002E4CCF">
        <w:rPr>
          <w:rFonts w:ascii="e-Ukraine Light" w:eastAsia="Arial" w:hAnsi="e-Ukraine Light" w:cs="Arial"/>
          <w:b/>
          <w:bCs/>
        </w:rPr>
        <w:t>елеком</w:t>
      </w:r>
      <w:r w:rsidRPr="002E4CCF">
        <w:rPr>
          <w:rFonts w:ascii="e-Ukraine Light" w:eastAsia="Arial" w:hAnsi="e-Ukraine Light" w:cs="Arial"/>
          <w:b/>
          <w:bCs/>
        </w:rPr>
        <w:t>»</w:t>
      </w:r>
      <w:r w:rsidRPr="002E4CCF">
        <w:rPr>
          <w:rFonts w:ascii="e-Ukraine Light" w:eastAsia="Arial" w:hAnsi="e-Ukraine Light" w:cs="Arial"/>
        </w:rPr>
        <w:t xml:space="preserve"> </w:t>
      </w:r>
      <w:r w:rsidR="00426EAC">
        <w:rPr>
          <w:rFonts w:ascii="e-Ukraine Light" w:eastAsia="Arial" w:hAnsi="e-Ukraine Light" w:cs="Arial"/>
          <w:lang w:val="uk-UA"/>
        </w:rPr>
        <w:t>-</w:t>
      </w:r>
      <w:r w:rsidRPr="002E4CCF">
        <w:rPr>
          <w:rFonts w:ascii="e-Ukraine Light" w:eastAsia="Arial" w:hAnsi="e-Ukraine Light" w:cs="Arial"/>
        </w:rPr>
        <w:t xml:space="preserve"> постачальник електронних комунікаційних послуг, зокрема послуг фіксованого зв’язку та </w:t>
      </w:r>
      <w:proofErr w:type="spellStart"/>
      <w:r w:rsidRPr="002E4CCF">
        <w:rPr>
          <w:rFonts w:ascii="e-Ukraine Light" w:eastAsia="Arial" w:hAnsi="e-Ukraine Light" w:cs="Arial"/>
        </w:rPr>
        <w:t>VoIP</w:t>
      </w:r>
      <w:proofErr w:type="spellEnd"/>
      <w:r w:rsidRPr="002E4CCF">
        <w:rPr>
          <w:rFonts w:ascii="e-Ukraine Light" w:eastAsia="Arial" w:hAnsi="e-Ukraine Light" w:cs="Arial"/>
        </w:rPr>
        <w:t>, орієнтований переважно на бізнес-сегмент. Оператор спеціалізується на рішеннях віртуальних АТС, корпоративних голосових мереж і хмарних сервісах та надає послуги фізичним і юридичним особам.</w:t>
      </w:r>
    </w:p>
    <w:p w14:paraId="7A5E9CA9" w14:textId="49BD9A27" w:rsidR="008B7301" w:rsidRPr="002E4CCF" w:rsidRDefault="00A30C30" w:rsidP="003471E2">
      <w:pPr>
        <w:ind w:firstLine="567"/>
        <w:jc w:val="both"/>
        <w:rPr>
          <w:rFonts w:ascii="e-Ukraine Light" w:eastAsia="Arial" w:hAnsi="e-Ukraine Light" w:cs="Arial"/>
        </w:rPr>
      </w:pPr>
      <w:r w:rsidRPr="002E4CCF">
        <w:rPr>
          <w:rFonts w:ascii="e-Ukraine Light" w:eastAsia="Arial" w:hAnsi="e-Ukraine Light" w:cs="Arial"/>
          <w:b/>
          <w:bCs/>
        </w:rPr>
        <w:t>ПрАТ «ФАРЛЕП-ІНВЕСТ»</w:t>
      </w:r>
      <w:r w:rsidRPr="002E4CCF">
        <w:rPr>
          <w:rFonts w:ascii="e-Ukraine Light" w:eastAsia="Arial" w:hAnsi="e-Ukraine Light" w:cs="Arial"/>
        </w:rPr>
        <w:t xml:space="preserve"> </w:t>
      </w:r>
      <w:r w:rsidR="00426EAC">
        <w:rPr>
          <w:rFonts w:ascii="e-Ukraine Light" w:eastAsia="Arial" w:hAnsi="e-Ukraine Light" w:cs="Arial"/>
          <w:lang w:val="uk-UA"/>
        </w:rPr>
        <w:t>-</w:t>
      </w:r>
      <w:r w:rsidRPr="002E4CCF">
        <w:rPr>
          <w:rFonts w:ascii="e-Ukraine Light" w:eastAsia="Arial" w:hAnsi="e-Ukraine Light" w:cs="Arial"/>
        </w:rPr>
        <w:t xml:space="preserve"> постачальник електронних комунікаційних послуг, зокрема послуг фіксованого зв’язку, доступу до мережі Інтернет і цифрового телебачення, що використовує сучасну </w:t>
      </w:r>
      <w:proofErr w:type="spellStart"/>
      <w:r w:rsidRPr="002E4CCF">
        <w:rPr>
          <w:rFonts w:ascii="e-Ukraine Light" w:eastAsia="Arial" w:hAnsi="e-Ukraine Light" w:cs="Arial"/>
        </w:rPr>
        <w:t>волоконно</w:t>
      </w:r>
      <w:proofErr w:type="spellEnd"/>
      <w:r w:rsidRPr="002E4CCF">
        <w:rPr>
          <w:rFonts w:ascii="e-Ukraine Light" w:eastAsia="Arial" w:hAnsi="e-Ukraine Light" w:cs="Arial"/>
        </w:rPr>
        <w:t xml:space="preserve">-оптичну інфраструктуру на базі технологій FTTB та GPON. Оператор надає комплексні </w:t>
      </w:r>
      <w:r w:rsidRPr="005E0972">
        <w:rPr>
          <w:rFonts w:ascii="e-Ukraine Light" w:eastAsia="Arial" w:hAnsi="e-Ukraine Light" w:cs="Arial"/>
        </w:rPr>
        <w:t>комунікаційні</w:t>
      </w:r>
      <w:r w:rsidRPr="002E4CCF">
        <w:rPr>
          <w:rFonts w:ascii="e-Ukraine Light" w:eastAsia="Arial" w:hAnsi="e-Ukraine Light" w:cs="Arial"/>
        </w:rPr>
        <w:t xml:space="preserve"> рішення фізичним і юридичним особам.</w:t>
      </w:r>
    </w:p>
    <w:p w14:paraId="1AACE60D" w14:textId="1AA91E5F" w:rsidR="008B7301" w:rsidRPr="002E4CCF" w:rsidRDefault="00A30C30" w:rsidP="003471E2">
      <w:pPr>
        <w:ind w:firstLine="567"/>
        <w:jc w:val="both"/>
        <w:rPr>
          <w:rFonts w:ascii="e-Ukraine Light" w:eastAsia="Arial" w:hAnsi="e-Ukraine Light" w:cs="Arial"/>
        </w:rPr>
      </w:pPr>
      <w:r w:rsidRPr="002E4CCF">
        <w:rPr>
          <w:rFonts w:ascii="e-Ukraine Light" w:eastAsia="Arial" w:hAnsi="e-Ukraine Light" w:cs="Arial"/>
          <w:b/>
          <w:bCs/>
        </w:rPr>
        <w:t>ТОВ «БІНОТЕЛ АЙТІ-СЕРВІС»</w:t>
      </w:r>
      <w:r w:rsidRPr="002E4CCF">
        <w:rPr>
          <w:rFonts w:ascii="e-Ukraine Light" w:eastAsia="Arial" w:hAnsi="e-Ukraine Light" w:cs="Arial"/>
        </w:rPr>
        <w:t xml:space="preserve"> </w:t>
      </w:r>
      <w:r w:rsidR="00426EAC">
        <w:rPr>
          <w:rFonts w:ascii="e-Ukraine Light" w:eastAsia="Arial" w:hAnsi="e-Ukraine Light" w:cs="Arial"/>
          <w:lang w:val="uk-UA"/>
        </w:rPr>
        <w:t>-</w:t>
      </w:r>
      <w:r w:rsidRPr="002E4CCF">
        <w:rPr>
          <w:rFonts w:ascii="e-Ukraine Light" w:eastAsia="Arial" w:hAnsi="e-Ukraine Light" w:cs="Arial"/>
        </w:rPr>
        <w:t xml:space="preserve"> постачальник електронних комунікацій, який спеціалізується на </w:t>
      </w:r>
      <w:proofErr w:type="spellStart"/>
      <w:r w:rsidRPr="002E4CCF">
        <w:rPr>
          <w:rFonts w:ascii="e-Ukraine Light" w:eastAsia="Arial" w:hAnsi="e-Ukraine Light" w:cs="Arial"/>
        </w:rPr>
        <w:t>VoIP</w:t>
      </w:r>
      <w:proofErr w:type="spellEnd"/>
      <w:r w:rsidRPr="002E4CCF">
        <w:rPr>
          <w:rFonts w:ascii="e-Ukraine Light" w:eastAsia="Arial" w:hAnsi="e-Ukraine Light" w:cs="Arial"/>
        </w:rPr>
        <w:t xml:space="preserve"> та інтегрованих комунікаційних рішеннях, зокрема віртуальних АТС, контакт-центрах і </w:t>
      </w:r>
      <w:r w:rsidRPr="002E4CCF">
        <w:rPr>
          <w:rFonts w:ascii="e-Ukraine Light" w:eastAsia="Arial" w:hAnsi="e-Ukraine Light" w:cs="Arial"/>
        </w:rPr>
        <w:lastRenderedPageBreak/>
        <w:t>CRM-інтеграціях. Оператор орієнтований на впровадження сучасних цифрових сервісів для бізнесу та приватних користувачів.</w:t>
      </w:r>
    </w:p>
    <w:p w14:paraId="76022E80" w14:textId="5A52773A" w:rsidR="008B7301" w:rsidRPr="002E4CCF" w:rsidRDefault="00A30C30" w:rsidP="003471E2">
      <w:pPr>
        <w:ind w:firstLine="567"/>
        <w:jc w:val="both"/>
        <w:rPr>
          <w:rFonts w:ascii="e-Ukraine Light" w:eastAsia="Arial" w:hAnsi="e-Ukraine Light" w:cs="Arial"/>
        </w:rPr>
      </w:pPr>
      <w:r w:rsidRPr="002E4CCF">
        <w:rPr>
          <w:rFonts w:ascii="e-Ukraine Light" w:eastAsia="Arial" w:hAnsi="e-Ukraine Light" w:cs="Arial"/>
          <w:b/>
          <w:bCs/>
        </w:rPr>
        <w:t>ПрАТ «ДАТАГРУП»</w:t>
      </w:r>
      <w:r w:rsidRPr="002E4CCF">
        <w:rPr>
          <w:rFonts w:ascii="e-Ukraine Light" w:eastAsia="Arial" w:hAnsi="e-Ukraine Light" w:cs="Arial"/>
        </w:rPr>
        <w:t xml:space="preserve"> </w:t>
      </w:r>
      <w:r w:rsidR="00426EAC">
        <w:rPr>
          <w:rFonts w:ascii="e-Ukraine Light" w:eastAsia="Arial" w:hAnsi="e-Ukraine Light" w:cs="Arial"/>
          <w:lang w:val="uk-UA"/>
        </w:rPr>
        <w:t>-</w:t>
      </w:r>
      <w:r w:rsidRPr="002E4CCF">
        <w:rPr>
          <w:rFonts w:ascii="e-Ukraine Light" w:eastAsia="Arial" w:hAnsi="e-Ukraine Light" w:cs="Arial"/>
        </w:rPr>
        <w:t xml:space="preserve"> постачальник електронних комунікаційних послуг, що володіє власною розгалуженою </w:t>
      </w:r>
      <w:proofErr w:type="spellStart"/>
      <w:r w:rsidRPr="002E4CCF">
        <w:rPr>
          <w:rFonts w:ascii="e-Ukraine Light" w:eastAsia="Arial" w:hAnsi="e-Ukraine Light" w:cs="Arial"/>
        </w:rPr>
        <w:t>волоконно</w:t>
      </w:r>
      <w:proofErr w:type="spellEnd"/>
      <w:r w:rsidRPr="002E4CCF">
        <w:rPr>
          <w:rFonts w:ascii="e-Ukraine Light" w:eastAsia="Arial" w:hAnsi="e-Ukraine Light" w:cs="Arial"/>
        </w:rPr>
        <w:t xml:space="preserve">-оптичною мережею. Оператор надає послуги фіксованого зв’язку, доступу до мережі Інтернет, </w:t>
      </w:r>
      <w:proofErr w:type="spellStart"/>
      <w:r w:rsidRPr="002E4CCF">
        <w:rPr>
          <w:rFonts w:ascii="e-Ukraine Light" w:eastAsia="Arial" w:hAnsi="e-Ukraine Light" w:cs="Arial"/>
        </w:rPr>
        <w:t>VoIP</w:t>
      </w:r>
      <w:proofErr w:type="spellEnd"/>
      <w:r w:rsidRPr="002E4CCF">
        <w:rPr>
          <w:rFonts w:ascii="e-Ukraine Light" w:eastAsia="Arial" w:hAnsi="e-Ukraine Light" w:cs="Arial"/>
        </w:rPr>
        <w:t>, VPN, дата-центрів і хмарних сервісів для фізичних та юридичних осіб.</w:t>
      </w:r>
    </w:p>
    <w:p w14:paraId="4CBEE407" w14:textId="3A077A1D" w:rsidR="008B7301" w:rsidRPr="002E4CCF" w:rsidRDefault="00A30C30" w:rsidP="003471E2">
      <w:pPr>
        <w:ind w:firstLine="567"/>
        <w:jc w:val="both"/>
        <w:rPr>
          <w:rFonts w:ascii="e-Ukraine Light" w:eastAsia="Arial" w:hAnsi="e-Ukraine Light" w:cs="Arial"/>
        </w:rPr>
      </w:pPr>
      <w:r w:rsidRPr="002E4CCF">
        <w:rPr>
          <w:rFonts w:ascii="e-Ukraine Light" w:eastAsia="Arial" w:hAnsi="e-Ukraine Light" w:cs="Arial"/>
          <w:b/>
          <w:bCs/>
        </w:rPr>
        <w:t>АТ «Українська залізниця»</w:t>
      </w:r>
      <w:r w:rsidRPr="002E4CCF">
        <w:rPr>
          <w:rFonts w:ascii="e-Ukraine Light" w:eastAsia="Arial" w:hAnsi="e-Ukraine Light" w:cs="Arial"/>
        </w:rPr>
        <w:t xml:space="preserve"> </w:t>
      </w:r>
      <w:r w:rsidR="00426EAC">
        <w:rPr>
          <w:rFonts w:ascii="e-Ukraine Light" w:eastAsia="Arial" w:hAnsi="e-Ukraine Light" w:cs="Arial"/>
          <w:lang w:val="uk-UA"/>
        </w:rPr>
        <w:t>-</w:t>
      </w:r>
      <w:r w:rsidRPr="002E4CCF">
        <w:rPr>
          <w:rFonts w:ascii="e-Ukraine Light" w:eastAsia="Arial" w:hAnsi="e-Ukraine Light" w:cs="Arial"/>
        </w:rPr>
        <w:t xml:space="preserve"> поряд з основною діяльністю з організації залізничних перевезень надає електронні комунікаційні послуги на базі власної електронної комунікаційної інфраструктури. Оператор пропонує </w:t>
      </w:r>
      <w:proofErr w:type="spellStart"/>
      <w:r w:rsidRPr="002E4CCF">
        <w:rPr>
          <w:rFonts w:ascii="e-Ukraine Light" w:eastAsia="Arial" w:hAnsi="e-Ukraine Light" w:cs="Arial"/>
        </w:rPr>
        <w:t>VoIP</w:t>
      </w:r>
      <w:proofErr w:type="spellEnd"/>
      <w:r w:rsidRPr="002E4CCF">
        <w:rPr>
          <w:rFonts w:ascii="e-Ukraine Light" w:eastAsia="Arial" w:hAnsi="e-Ukraine Light" w:cs="Arial"/>
        </w:rPr>
        <w:t>-рішення та послуги корпоративного зв’язку фізичним і юридичним особам.</w:t>
      </w:r>
    </w:p>
    <w:p w14:paraId="523EC060" w14:textId="18D6C721" w:rsidR="008B7301" w:rsidRPr="002E4CCF" w:rsidRDefault="00A30C30" w:rsidP="003471E2">
      <w:pPr>
        <w:ind w:firstLine="567"/>
        <w:jc w:val="both"/>
        <w:rPr>
          <w:rFonts w:ascii="e-Ukraine Light" w:eastAsia="Arial" w:hAnsi="e-Ukraine Light" w:cs="Arial"/>
        </w:rPr>
      </w:pPr>
      <w:r w:rsidRPr="002E4CCF">
        <w:rPr>
          <w:rFonts w:ascii="e-Ukraine Light" w:eastAsia="Arial" w:hAnsi="e-Ukraine Light" w:cs="Arial"/>
          <w:b/>
          <w:bCs/>
        </w:rPr>
        <w:t>ТОВ «Інтернаціональні телекомунікації»</w:t>
      </w:r>
      <w:r w:rsidRPr="002E4CCF">
        <w:rPr>
          <w:rFonts w:ascii="e-Ukraine Light" w:eastAsia="Arial" w:hAnsi="e-Ukraine Light" w:cs="Arial"/>
        </w:rPr>
        <w:t xml:space="preserve"> </w:t>
      </w:r>
      <w:r w:rsidR="00426EAC">
        <w:rPr>
          <w:rFonts w:ascii="e-Ukraine Light" w:eastAsia="Arial" w:hAnsi="e-Ukraine Light" w:cs="Arial"/>
          <w:lang w:val="uk-UA"/>
        </w:rPr>
        <w:t>-</w:t>
      </w:r>
      <w:r w:rsidRPr="002E4CCF">
        <w:rPr>
          <w:rFonts w:ascii="e-Ukraine Light" w:eastAsia="Arial" w:hAnsi="e-Ukraine Light" w:cs="Arial"/>
        </w:rPr>
        <w:t xml:space="preserve"> постачальник електронних комунікаційних послуг, що надає послуги фіксованого та мобільного зв’язку, доступу до мережі Інтернет, </w:t>
      </w:r>
      <w:proofErr w:type="spellStart"/>
      <w:r w:rsidRPr="002E4CCF">
        <w:rPr>
          <w:rFonts w:ascii="e-Ukraine Light" w:eastAsia="Arial" w:hAnsi="e-Ukraine Light" w:cs="Arial"/>
        </w:rPr>
        <w:t>VoIP</w:t>
      </w:r>
      <w:proofErr w:type="spellEnd"/>
      <w:r w:rsidRPr="002E4CCF">
        <w:rPr>
          <w:rFonts w:ascii="e-Ukraine Light" w:eastAsia="Arial" w:hAnsi="e-Ukraine Light" w:cs="Arial"/>
        </w:rPr>
        <w:t xml:space="preserve"> та організації каналів передачі даних. Оператор має розгалужену мережу та обслуговує фізичних і юридичних осіб.</w:t>
      </w:r>
    </w:p>
    <w:p w14:paraId="4368D3DB" w14:textId="187643B5" w:rsidR="004B7148" w:rsidRDefault="00A30C30" w:rsidP="003471E2">
      <w:pPr>
        <w:ind w:firstLine="567"/>
        <w:jc w:val="both"/>
        <w:rPr>
          <w:rFonts w:ascii="e-Ukraine Light" w:eastAsia="Arial" w:hAnsi="e-Ukraine Light" w:cs="Arial"/>
          <w:lang w:val="uk-UA"/>
        </w:rPr>
      </w:pPr>
      <w:r w:rsidRPr="002E4CCF">
        <w:rPr>
          <w:rFonts w:ascii="e-Ukraine Light" w:eastAsia="Arial" w:hAnsi="e-Ukraine Light" w:cs="Arial"/>
          <w:b/>
          <w:bCs/>
        </w:rPr>
        <w:t>ТОВ «УКРКОМ»</w:t>
      </w:r>
      <w:r w:rsidRPr="002E4CCF">
        <w:rPr>
          <w:rFonts w:ascii="e-Ukraine Light" w:eastAsia="Arial" w:hAnsi="e-Ukraine Light" w:cs="Arial"/>
        </w:rPr>
        <w:t xml:space="preserve"> </w:t>
      </w:r>
      <w:r w:rsidR="00426EAC">
        <w:rPr>
          <w:rFonts w:ascii="e-Ukraine Light" w:eastAsia="Arial" w:hAnsi="e-Ukraine Light" w:cs="Arial"/>
          <w:lang w:val="uk-UA"/>
        </w:rPr>
        <w:t>-</w:t>
      </w:r>
      <w:r w:rsidRPr="002E4CCF">
        <w:rPr>
          <w:rFonts w:ascii="e-Ukraine Light" w:eastAsia="Arial" w:hAnsi="e-Ukraine Light" w:cs="Arial"/>
        </w:rPr>
        <w:t xml:space="preserve"> постачальник електронних комунікаційних послуг, який спеціалізується на обслуговуванні бізнес-користувачів і державних установ. Оператор надає послуги фіксованого голосового зв’язку, передачі даних і доступу до мережі Інтернет, використовуючи власну </w:t>
      </w:r>
      <w:proofErr w:type="spellStart"/>
      <w:r w:rsidRPr="002E4CCF">
        <w:rPr>
          <w:rFonts w:ascii="e-Ukraine Light" w:eastAsia="Arial" w:hAnsi="e-Ukraine Light" w:cs="Arial"/>
        </w:rPr>
        <w:t>волоконно</w:t>
      </w:r>
      <w:proofErr w:type="spellEnd"/>
      <w:r w:rsidRPr="002E4CCF">
        <w:rPr>
          <w:rFonts w:ascii="e-Ukraine Light" w:eastAsia="Arial" w:hAnsi="e-Ukraine Light" w:cs="Arial"/>
        </w:rPr>
        <w:t>-оптичну інфраструктуру.</w:t>
      </w:r>
    </w:p>
    <w:p w14:paraId="050F2883" w14:textId="77777777" w:rsidR="00827A11" w:rsidRPr="00827A11" w:rsidRDefault="00827A11" w:rsidP="00827A11">
      <w:pPr>
        <w:jc w:val="both"/>
        <w:rPr>
          <w:rFonts w:ascii="e-Ukraine Light" w:eastAsia="Arial" w:hAnsi="e-Ukraine Light" w:cs="Arial"/>
          <w:lang w:val="uk-UA"/>
        </w:rPr>
      </w:pPr>
    </w:p>
    <w:p w14:paraId="420B343A" w14:textId="20A613DF" w:rsidR="008B7301" w:rsidRPr="009060A2" w:rsidRDefault="00A30C30" w:rsidP="00603153">
      <w:pPr>
        <w:pStyle w:val="2"/>
        <w:spacing w:before="0" w:after="240"/>
        <w:rPr>
          <w:rFonts w:eastAsia="Arial" w:cs="Arial"/>
        </w:rPr>
      </w:pPr>
      <w:bookmarkStart w:id="10" w:name="_Toc219135711"/>
      <w:r w:rsidRPr="009060A2">
        <w:rPr>
          <w:rFonts w:eastAsia="Arial" w:cs="Arial"/>
        </w:rPr>
        <w:t>4.2 Оцінка ринку</w:t>
      </w:r>
      <w:r w:rsidR="00426EAC">
        <w:rPr>
          <w:rFonts w:eastAsia="Arial" w:cs="Arial"/>
          <w:lang w:val="uk-UA"/>
        </w:rPr>
        <w:t xml:space="preserve"> </w:t>
      </w:r>
      <w:r w:rsidRPr="009060A2">
        <w:rPr>
          <w:rFonts w:eastAsia="Arial" w:cs="Arial"/>
        </w:rPr>
        <w:t>(</w:t>
      </w:r>
      <w:proofErr w:type="spellStart"/>
      <w:r w:rsidRPr="009060A2">
        <w:rPr>
          <w:rFonts w:eastAsia="Arial" w:cs="Arial"/>
        </w:rPr>
        <w:t>ів</w:t>
      </w:r>
      <w:proofErr w:type="spellEnd"/>
      <w:r w:rsidRPr="009060A2">
        <w:rPr>
          <w:rFonts w:eastAsia="Arial" w:cs="Arial"/>
        </w:rPr>
        <w:t>) за тестом трьох критеріїв</w:t>
      </w:r>
      <w:bookmarkEnd w:id="10"/>
    </w:p>
    <w:p w14:paraId="0EC8E82D" w14:textId="77777777" w:rsidR="008B7301" w:rsidRPr="002E4CCF" w:rsidRDefault="00A30C30">
      <w:pPr>
        <w:ind w:firstLine="566"/>
        <w:jc w:val="both"/>
        <w:rPr>
          <w:rFonts w:ascii="e-Ukraine Light" w:eastAsia="Arial" w:hAnsi="e-Ukraine Light" w:cs="Arial"/>
        </w:rPr>
      </w:pPr>
      <w:r w:rsidRPr="002E4CCF">
        <w:rPr>
          <w:rFonts w:ascii="e-Ukraine Light" w:eastAsia="Arial" w:hAnsi="e-Ukraine Light" w:cs="Arial"/>
        </w:rPr>
        <w:t>НКЕК вважає, що Ринок 1 та Ринок 2 мають достатню кількість спільних рис з огляду на ключові характеристики та умови функціонування конкурентного середовища, що обґрунтовує доцільність проведення спільного тесту трьох критеріїв щодо зазначених ринків. Зокрема, обидва ринки характеризуються подібними моделями надання послуг, рівнем технологічної трансформації, а також схожими підходами постачальників до формування тарифних пропозицій і цінових моделей.</w:t>
      </w:r>
    </w:p>
    <w:p w14:paraId="0FAC5E9E" w14:textId="09D09C73" w:rsidR="00783A69" w:rsidRDefault="00A30C30" w:rsidP="003471E2">
      <w:pPr>
        <w:ind w:firstLine="566"/>
        <w:jc w:val="both"/>
        <w:rPr>
          <w:rFonts w:ascii="e-Ukraine Light" w:eastAsia="Arial" w:hAnsi="e-Ukraine Light" w:cs="Arial"/>
          <w:lang w:val="uk-UA"/>
        </w:rPr>
      </w:pPr>
      <w:r w:rsidRPr="002E4CCF">
        <w:rPr>
          <w:rFonts w:ascii="e-Ukraine Light" w:eastAsia="Arial" w:hAnsi="e-Ukraine Light" w:cs="Arial"/>
        </w:rPr>
        <w:t>Відповідно до Порядку, НКЕК визначає, чи підпадає відповідний ринок під запровадження регуляторних зобов’язань, шляхом перевірки тесту трьох критеріїв.</w:t>
      </w:r>
    </w:p>
    <w:p w14:paraId="4C40FF45" w14:textId="77777777" w:rsidR="000116BE" w:rsidRPr="000116BE" w:rsidRDefault="000116BE" w:rsidP="003471E2">
      <w:pPr>
        <w:ind w:firstLine="566"/>
        <w:jc w:val="both"/>
        <w:rPr>
          <w:rFonts w:ascii="e-Ukraine Light" w:eastAsia="Arial" w:hAnsi="e-Ukraine Light" w:cs="Arial"/>
          <w:lang w:val="uk-UA"/>
        </w:rPr>
      </w:pPr>
    </w:p>
    <w:p w14:paraId="5BDA7BE2" w14:textId="77777777" w:rsidR="008B7301" w:rsidRPr="002E4CCF" w:rsidRDefault="00A30C30">
      <w:pPr>
        <w:ind w:firstLine="567"/>
        <w:jc w:val="both"/>
        <w:rPr>
          <w:rFonts w:ascii="e-Ukraine Light" w:eastAsia="Arial" w:hAnsi="e-Ukraine Light" w:cs="Arial"/>
        </w:rPr>
      </w:pPr>
      <w:r w:rsidRPr="002E4CCF">
        <w:rPr>
          <w:rFonts w:ascii="e-Ukraine Light" w:eastAsia="Arial" w:hAnsi="e-Ukraine Light" w:cs="Arial"/>
          <w:b/>
          <w:bCs/>
          <w:i/>
          <w:iCs/>
        </w:rPr>
        <w:t>Перший критерій</w:t>
      </w:r>
      <w:r w:rsidRPr="002E4CCF">
        <w:rPr>
          <w:rFonts w:ascii="e-Ukraine Light" w:eastAsia="Arial" w:hAnsi="e-Ukraine Light" w:cs="Arial"/>
        </w:rPr>
        <w:t xml:space="preserve"> дозволяє оцінити наявність перешкод, що ускладнюють або унеможливлюють вихід нових учасників на ринок електронних комунікаційних послуг, зокрема наявність високих та постійних структурних, правових чи регуляторних бар’єрів доступу до ринку.</w:t>
      </w:r>
    </w:p>
    <w:p w14:paraId="67CF6C8F" w14:textId="7E8F5038" w:rsidR="008B7301" w:rsidRPr="002E4CCF" w:rsidRDefault="00A30C30">
      <w:pPr>
        <w:ind w:firstLine="567"/>
        <w:jc w:val="both"/>
        <w:rPr>
          <w:rFonts w:ascii="e-Ukraine Light" w:eastAsia="Arial" w:hAnsi="e-Ukraine Light" w:cs="Arial"/>
        </w:rPr>
      </w:pPr>
      <w:r w:rsidRPr="002E4CCF">
        <w:rPr>
          <w:rFonts w:ascii="e-Ukraine Light" w:eastAsia="Arial" w:hAnsi="e-Ukraine Light" w:cs="Arial"/>
        </w:rPr>
        <w:tab/>
        <w:t xml:space="preserve">Аналіз ринкових умов свідчить, що доступ до надання послуг на Ринку 1 та Ринку 2 є обмеженим через технологічну та економічну специфіку побудови мереж фіксованого </w:t>
      </w:r>
      <w:proofErr w:type="spellStart"/>
      <w:r w:rsidRPr="002E4CCF">
        <w:rPr>
          <w:rFonts w:ascii="e-Ukraine Light" w:eastAsia="Arial" w:hAnsi="e-Ukraine Light" w:cs="Arial"/>
        </w:rPr>
        <w:t>звʼязку</w:t>
      </w:r>
      <w:proofErr w:type="spellEnd"/>
      <w:r w:rsidRPr="002E4CCF">
        <w:rPr>
          <w:rFonts w:ascii="e-Ukraine Light" w:eastAsia="Arial" w:hAnsi="e-Ukraine Light" w:cs="Arial"/>
        </w:rPr>
        <w:t xml:space="preserve">. Високі вимоги до розбудови інфраструктури та необхідність значних інвестицій. У цьому аспекті ситуація на зазначених ринках має подібний характер до ринку </w:t>
      </w:r>
      <w:proofErr w:type="spellStart"/>
      <w:r w:rsidRPr="002E4CCF">
        <w:rPr>
          <w:rFonts w:ascii="e-Ukraine Light" w:eastAsia="Arial" w:hAnsi="e-Ukraine Light" w:cs="Arial"/>
        </w:rPr>
        <w:t>термінації</w:t>
      </w:r>
      <w:proofErr w:type="spellEnd"/>
      <w:r w:rsidRPr="002E4CCF">
        <w:rPr>
          <w:rFonts w:ascii="e-Ukraine Light" w:eastAsia="Arial" w:hAnsi="e-Ukraine Light" w:cs="Arial"/>
        </w:rPr>
        <w:t xml:space="preserve"> виклику (послуги голосової електронної комунікації) в електронних комунікаційних мережах загального користування, аналіз якого проведено НКЕК відповідно до Рішення від 11.12.2024 </w:t>
      </w:r>
      <w:r w:rsidRPr="002E4CCF">
        <w:rPr>
          <w:rFonts w:ascii="e-Ukraine Light" w:eastAsia="Arial" w:hAnsi="e-Ukraine Light" w:cs="Arial"/>
        </w:rPr>
        <w:lastRenderedPageBreak/>
        <w:t>№</w:t>
      </w:r>
      <w:r w:rsidR="00354C11">
        <w:rPr>
          <w:rFonts w:eastAsia="Arial"/>
          <w:lang w:val="uk-UA"/>
        </w:rPr>
        <w:t> </w:t>
      </w:r>
      <w:r w:rsidRPr="002E4CCF">
        <w:rPr>
          <w:rFonts w:ascii="e-Ukraine Light" w:eastAsia="Arial" w:hAnsi="e-Ukraine Light" w:cs="Arial"/>
        </w:rPr>
        <w:t xml:space="preserve">755. Як і у випадку з ринком </w:t>
      </w:r>
      <w:proofErr w:type="spellStart"/>
      <w:r w:rsidRPr="002E4CCF">
        <w:rPr>
          <w:rFonts w:ascii="e-Ukraine Light" w:eastAsia="Arial" w:hAnsi="e-Ukraine Light" w:cs="Arial"/>
        </w:rPr>
        <w:t>термінації</w:t>
      </w:r>
      <w:proofErr w:type="spellEnd"/>
      <w:r w:rsidRPr="002E4CCF">
        <w:rPr>
          <w:rFonts w:ascii="e-Ukraine Light" w:eastAsia="Arial" w:hAnsi="e-Ukraine Light" w:cs="Arial"/>
        </w:rPr>
        <w:t xml:space="preserve"> виклику</w:t>
      </w:r>
      <w:r w:rsidR="000607EE">
        <w:rPr>
          <w:rFonts w:ascii="e-Ukraine Light" w:eastAsia="Arial" w:hAnsi="e-Ukraine Light" w:cs="Arial"/>
          <w:lang w:val="uk-UA"/>
        </w:rPr>
        <w:t>,</w:t>
      </w:r>
      <w:r w:rsidRPr="002E4CCF">
        <w:rPr>
          <w:rFonts w:ascii="e-Ukraine Light" w:eastAsia="Arial" w:hAnsi="e-Ukraine Light" w:cs="Arial"/>
        </w:rPr>
        <w:t xml:space="preserve"> </w:t>
      </w:r>
      <w:r w:rsidRPr="002E4CCF">
        <w:rPr>
          <w:rFonts w:ascii="e-Ukraine Light" w:eastAsia="Arial" w:hAnsi="e-Ukraine Light" w:cs="e-Ukraine Light"/>
        </w:rPr>
        <w:t>регуляторні</w:t>
      </w:r>
      <w:r w:rsidRPr="002E4CCF">
        <w:rPr>
          <w:rFonts w:ascii="e-Ukraine Light" w:eastAsia="Arial" w:hAnsi="e-Ukraine Light" w:cs="Arial"/>
        </w:rPr>
        <w:t xml:space="preserve"> </w:t>
      </w:r>
      <w:r w:rsidRPr="002E4CCF">
        <w:rPr>
          <w:rFonts w:ascii="e-Ukraine Light" w:eastAsia="Arial" w:hAnsi="e-Ukraine Light" w:cs="e-Ukraine Light"/>
        </w:rPr>
        <w:t>бар’єри</w:t>
      </w:r>
      <w:r w:rsidRPr="002E4CCF">
        <w:rPr>
          <w:rFonts w:ascii="e-Ukraine Light" w:eastAsia="Arial" w:hAnsi="e-Ukraine Light" w:cs="Arial"/>
        </w:rPr>
        <w:t xml:space="preserve">, </w:t>
      </w:r>
      <w:r w:rsidRPr="002E4CCF">
        <w:rPr>
          <w:rFonts w:ascii="e-Ukraine Light" w:eastAsia="Arial" w:hAnsi="e-Ukraine Light" w:cs="e-Ukraine Light"/>
        </w:rPr>
        <w:t>зумовлені</w:t>
      </w:r>
      <w:r w:rsidRPr="002E4CCF">
        <w:rPr>
          <w:rFonts w:ascii="e-Ukraine Light" w:eastAsia="Arial" w:hAnsi="e-Ukraine Light" w:cs="Arial"/>
        </w:rPr>
        <w:t xml:space="preserve"> </w:t>
      </w:r>
      <w:r w:rsidRPr="002E4CCF">
        <w:rPr>
          <w:rFonts w:ascii="e-Ukraine Light" w:eastAsia="Arial" w:hAnsi="e-Ukraine Light" w:cs="e-Ukraine Light"/>
        </w:rPr>
        <w:t>вимогами</w:t>
      </w:r>
      <w:r w:rsidRPr="002E4CCF">
        <w:rPr>
          <w:rFonts w:ascii="e-Ukraine Light" w:eastAsia="Arial" w:hAnsi="e-Ukraine Light" w:cs="Arial"/>
        </w:rPr>
        <w:t xml:space="preserve"> </w:t>
      </w:r>
      <w:r w:rsidRPr="002E4CCF">
        <w:rPr>
          <w:rFonts w:ascii="e-Ukraine Light" w:eastAsia="Arial" w:hAnsi="e-Ukraine Light" w:cs="e-Ukraine Light"/>
        </w:rPr>
        <w:t>законодавства</w:t>
      </w:r>
      <w:r w:rsidRPr="002E4CCF">
        <w:rPr>
          <w:rFonts w:ascii="e-Ukraine Light" w:eastAsia="Arial" w:hAnsi="e-Ukraine Light" w:cs="Arial"/>
        </w:rPr>
        <w:t xml:space="preserve"> </w:t>
      </w:r>
      <w:r w:rsidRPr="002E4CCF">
        <w:rPr>
          <w:rFonts w:ascii="e-Ukraine Light" w:eastAsia="Arial" w:hAnsi="e-Ukraine Light" w:cs="e-Ukraine Light"/>
        </w:rPr>
        <w:t>щодо</w:t>
      </w:r>
      <w:r w:rsidRPr="002E4CCF">
        <w:rPr>
          <w:rFonts w:ascii="e-Ukraine Light" w:eastAsia="Arial" w:hAnsi="e-Ukraine Light" w:cs="Arial"/>
        </w:rPr>
        <w:t xml:space="preserve"> </w:t>
      </w:r>
      <w:r w:rsidRPr="002E4CCF">
        <w:rPr>
          <w:rFonts w:ascii="e-Ukraine Light" w:eastAsia="Arial" w:hAnsi="e-Ukraine Light" w:cs="e-Ukraine Light"/>
        </w:rPr>
        <w:t>загальної</w:t>
      </w:r>
      <w:r w:rsidRPr="002E4CCF">
        <w:rPr>
          <w:rFonts w:ascii="e-Ukraine Light" w:eastAsia="Arial" w:hAnsi="e-Ukraine Light" w:cs="Arial"/>
        </w:rPr>
        <w:t xml:space="preserve"> </w:t>
      </w:r>
      <w:r w:rsidRPr="002E4CCF">
        <w:rPr>
          <w:rFonts w:ascii="e-Ukraine Light" w:eastAsia="Arial" w:hAnsi="e-Ukraine Light" w:cs="e-Ukraine Light"/>
        </w:rPr>
        <w:t>авторизації</w:t>
      </w:r>
      <w:r w:rsidRPr="002E4CCF">
        <w:rPr>
          <w:rFonts w:ascii="e-Ukraine Light" w:eastAsia="Arial" w:hAnsi="e-Ukraine Light" w:cs="Arial"/>
        </w:rPr>
        <w:t xml:space="preserve"> </w:t>
      </w:r>
      <w:r w:rsidRPr="002E4CCF">
        <w:rPr>
          <w:rFonts w:ascii="e-Ukraine Light" w:eastAsia="Arial" w:hAnsi="e-Ukraine Light" w:cs="e-Ukraine Light"/>
        </w:rPr>
        <w:t>діяльності</w:t>
      </w:r>
      <w:r w:rsidRPr="002E4CCF">
        <w:rPr>
          <w:rFonts w:ascii="e-Ukraine Light" w:eastAsia="Arial" w:hAnsi="e-Ukraine Light" w:cs="Arial"/>
        </w:rPr>
        <w:t xml:space="preserve"> </w:t>
      </w:r>
      <w:r w:rsidRPr="002E4CCF">
        <w:rPr>
          <w:rFonts w:ascii="e-Ukraine Light" w:eastAsia="Arial" w:hAnsi="e-Ukraine Light" w:cs="e-Ukraine Light"/>
        </w:rPr>
        <w:t>у</w:t>
      </w:r>
      <w:r w:rsidRPr="002E4CCF">
        <w:rPr>
          <w:rFonts w:ascii="e-Ukraine Light" w:eastAsia="Arial" w:hAnsi="e-Ukraine Light" w:cs="Arial"/>
        </w:rPr>
        <w:t xml:space="preserve"> </w:t>
      </w:r>
      <w:r w:rsidRPr="002E4CCF">
        <w:rPr>
          <w:rFonts w:ascii="e-Ukraine Light" w:eastAsia="Arial" w:hAnsi="e-Ukraine Light" w:cs="e-Ukraine Light"/>
        </w:rPr>
        <w:t>сфері</w:t>
      </w:r>
      <w:r w:rsidRPr="002E4CCF">
        <w:rPr>
          <w:rFonts w:ascii="e-Ukraine Light" w:eastAsia="Arial" w:hAnsi="e-Ukraine Light" w:cs="Arial"/>
        </w:rPr>
        <w:t xml:space="preserve"> </w:t>
      </w:r>
      <w:r w:rsidRPr="002E4CCF">
        <w:rPr>
          <w:rFonts w:ascii="e-Ukraine Light" w:eastAsia="Arial" w:hAnsi="e-Ukraine Light" w:cs="e-Ukraine Light"/>
        </w:rPr>
        <w:t>електронних</w:t>
      </w:r>
      <w:r w:rsidRPr="002E4CCF">
        <w:rPr>
          <w:rFonts w:ascii="e-Ukraine Light" w:eastAsia="Arial" w:hAnsi="e-Ukraine Light" w:cs="Arial"/>
        </w:rPr>
        <w:t xml:space="preserve"> </w:t>
      </w:r>
      <w:r w:rsidRPr="002E4CCF">
        <w:rPr>
          <w:rFonts w:ascii="e-Ukraine Light" w:eastAsia="Arial" w:hAnsi="e-Ukraine Light" w:cs="e-Ukraine Light"/>
        </w:rPr>
        <w:t>комунікацій</w:t>
      </w:r>
      <w:r w:rsidRPr="002E4CCF">
        <w:rPr>
          <w:rFonts w:ascii="e-Ukraine Light" w:eastAsia="Arial" w:hAnsi="e-Ukraine Light" w:cs="Arial"/>
        </w:rPr>
        <w:t xml:space="preserve">, </w:t>
      </w:r>
      <w:r w:rsidRPr="002E4CCF">
        <w:rPr>
          <w:rFonts w:ascii="e-Ukraine Light" w:eastAsia="Arial" w:hAnsi="e-Ukraine Light" w:cs="e-Ukraine Light"/>
        </w:rPr>
        <w:t>порядку</w:t>
      </w:r>
      <w:r w:rsidRPr="002E4CCF">
        <w:rPr>
          <w:rFonts w:ascii="e-Ukraine Light" w:eastAsia="Arial" w:hAnsi="e-Ukraine Light" w:cs="Arial"/>
        </w:rPr>
        <w:t xml:space="preserve"> </w:t>
      </w:r>
      <w:r w:rsidRPr="002E4CCF">
        <w:rPr>
          <w:rFonts w:ascii="e-Ukraine Light" w:eastAsia="Arial" w:hAnsi="e-Ukraine Light" w:cs="e-Ukraine Light"/>
        </w:rPr>
        <w:t>отримання</w:t>
      </w:r>
      <w:r w:rsidRPr="002E4CCF">
        <w:rPr>
          <w:rFonts w:ascii="e-Ukraine Light" w:eastAsia="Arial" w:hAnsi="e-Ukraine Light" w:cs="Arial"/>
        </w:rPr>
        <w:t xml:space="preserve"> </w:t>
      </w:r>
      <w:r w:rsidRPr="002E4CCF">
        <w:rPr>
          <w:rFonts w:ascii="e-Ukraine Light" w:eastAsia="Arial" w:hAnsi="e-Ukraine Light" w:cs="e-Ukraine Light"/>
        </w:rPr>
        <w:t>та</w:t>
      </w:r>
      <w:r w:rsidRPr="002E4CCF">
        <w:rPr>
          <w:rFonts w:ascii="e-Ukraine Light" w:eastAsia="Arial" w:hAnsi="e-Ukraine Light" w:cs="Arial"/>
        </w:rPr>
        <w:t xml:space="preserve"> </w:t>
      </w:r>
      <w:r w:rsidRPr="002E4CCF">
        <w:rPr>
          <w:rFonts w:ascii="e-Ukraine Light" w:eastAsia="Arial" w:hAnsi="e-Ukraine Light" w:cs="e-Ukraine Light"/>
        </w:rPr>
        <w:t>використання</w:t>
      </w:r>
      <w:r w:rsidRPr="002E4CCF">
        <w:rPr>
          <w:rFonts w:ascii="e-Ukraine Light" w:eastAsia="Arial" w:hAnsi="e-Ukraine Light" w:cs="Arial"/>
        </w:rPr>
        <w:t xml:space="preserve"> </w:t>
      </w:r>
      <w:r w:rsidRPr="002E4CCF">
        <w:rPr>
          <w:rFonts w:ascii="e-Ukraine Light" w:eastAsia="Arial" w:hAnsi="e-Ukraine Light" w:cs="e-Ukraine Light"/>
        </w:rPr>
        <w:t>ресурсу</w:t>
      </w:r>
      <w:r w:rsidRPr="002E4CCF">
        <w:rPr>
          <w:rFonts w:ascii="e-Ukraine Light" w:eastAsia="Arial" w:hAnsi="e-Ukraine Light" w:cs="Arial"/>
        </w:rPr>
        <w:t xml:space="preserve"> </w:t>
      </w:r>
      <w:r w:rsidRPr="002E4CCF">
        <w:rPr>
          <w:rFonts w:ascii="e-Ukraine Light" w:eastAsia="Arial" w:hAnsi="e-Ukraine Light" w:cs="e-Ukraine Light"/>
        </w:rPr>
        <w:t>нумерації</w:t>
      </w:r>
      <w:r w:rsidRPr="002E4CCF">
        <w:rPr>
          <w:rFonts w:ascii="e-Ukraine Light" w:eastAsia="Arial" w:hAnsi="e-Ukraine Light" w:cs="Arial"/>
        </w:rPr>
        <w:t xml:space="preserve">. </w:t>
      </w:r>
      <w:r w:rsidRPr="002E4CCF">
        <w:rPr>
          <w:rFonts w:ascii="e-Ukraine Light" w:eastAsia="Arial" w:hAnsi="e-Ukraine Light" w:cs="e-Ukraine Light"/>
        </w:rPr>
        <w:t>Основні</w:t>
      </w:r>
      <w:r w:rsidRPr="002E4CCF">
        <w:rPr>
          <w:rFonts w:ascii="e-Ukraine Light" w:eastAsia="Arial" w:hAnsi="e-Ukraine Light" w:cs="Arial"/>
        </w:rPr>
        <w:t xml:space="preserve"> </w:t>
      </w:r>
      <w:r w:rsidRPr="002E4CCF">
        <w:rPr>
          <w:rFonts w:ascii="e-Ukraine Light" w:eastAsia="Arial" w:hAnsi="e-Ukraine Light" w:cs="e-Ukraine Light"/>
        </w:rPr>
        <w:t>обмеження</w:t>
      </w:r>
      <w:r w:rsidRPr="002E4CCF">
        <w:rPr>
          <w:rFonts w:ascii="e-Ukraine Light" w:eastAsia="Arial" w:hAnsi="e-Ukraine Light" w:cs="Arial"/>
        </w:rPr>
        <w:t xml:space="preserve"> </w:t>
      </w:r>
      <w:r w:rsidRPr="002E4CCF">
        <w:rPr>
          <w:rFonts w:ascii="e-Ukraine Light" w:eastAsia="Arial" w:hAnsi="e-Ukraine Light" w:cs="e-Ukraine Light"/>
        </w:rPr>
        <w:t>пов’язані</w:t>
      </w:r>
      <w:r w:rsidRPr="002E4CCF">
        <w:rPr>
          <w:rFonts w:ascii="e-Ukraine Light" w:eastAsia="Arial" w:hAnsi="e-Ukraine Light" w:cs="Arial"/>
        </w:rPr>
        <w:t xml:space="preserve"> </w:t>
      </w:r>
      <w:r w:rsidRPr="002E4CCF">
        <w:rPr>
          <w:rFonts w:ascii="e-Ukraine Light" w:eastAsia="Arial" w:hAnsi="e-Ukraine Light" w:cs="e-Ukraine Light"/>
        </w:rPr>
        <w:t>з</w:t>
      </w:r>
      <w:r w:rsidRPr="002E4CCF">
        <w:rPr>
          <w:rFonts w:ascii="e-Ukraine Light" w:eastAsia="Arial" w:hAnsi="e-Ukraine Light" w:cs="Arial"/>
        </w:rPr>
        <w:t xml:space="preserve"> </w:t>
      </w:r>
      <w:r w:rsidRPr="002E4CCF">
        <w:rPr>
          <w:rFonts w:ascii="e-Ukraine Light" w:eastAsia="Arial" w:hAnsi="e-Ukraine Light" w:cs="e-Ukraine Light"/>
        </w:rPr>
        <w:t>необхідністю</w:t>
      </w:r>
      <w:r w:rsidRPr="002E4CCF">
        <w:rPr>
          <w:rFonts w:ascii="e-Ukraine Light" w:eastAsia="Arial" w:hAnsi="e-Ukraine Light" w:cs="Arial"/>
        </w:rPr>
        <w:t xml:space="preserve"> </w:t>
      </w:r>
      <w:r w:rsidRPr="002E4CCF">
        <w:rPr>
          <w:rFonts w:ascii="e-Ukraine Light" w:eastAsia="Arial" w:hAnsi="e-Ukraine Light" w:cs="e-Ukraine Light"/>
        </w:rPr>
        <w:t>володіння</w:t>
      </w:r>
      <w:r w:rsidRPr="002E4CCF">
        <w:rPr>
          <w:rFonts w:ascii="e-Ukraine Light" w:eastAsia="Arial" w:hAnsi="e-Ukraine Light" w:cs="Arial"/>
        </w:rPr>
        <w:t xml:space="preserve"> </w:t>
      </w:r>
      <w:r w:rsidRPr="002E4CCF">
        <w:rPr>
          <w:rFonts w:ascii="e-Ukraine Light" w:eastAsia="Arial" w:hAnsi="e-Ukraine Light" w:cs="e-Ukraine Light"/>
        </w:rPr>
        <w:t>або</w:t>
      </w:r>
      <w:r w:rsidRPr="002E4CCF">
        <w:rPr>
          <w:rFonts w:ascii="e-Ukraine Light" w:eastAsia="Arial" w:hAnsi="e-Ukraine Light" w:cs="Arial"/>
        </w:rPr>
        <w:t xml:space="preserve"> </w:t>
      </w:r>
      <w:r w:rsidRPr="002E4CCF">
        <w:rPr>
          <w:rFonts w:ascii="e-Ukraine Light" w:eastAsia="Arial" w:hAnsi="e-Ukraine Light" w:cs="e-Ukraine Light"/>
        </w:rPr>
        <w:t>розбудови</w:t>
      </w:r>
      <w:r w:rsidRPr="002E4CCF">
        <w:rPr>
          <w:rFonts w:ascii="e-Ukraine Light" w:eastAsia="Arial" w:hAnsi="e-Ukraine Light" w:cs="Arial"/>
        </w:rPr>
        <w:t xml:space="preserve"> </w:t>
      </w:r>
      <w:r w:rsidRPr="002E4CCF">
        <w:rPr>
          <w:rFonts w:ascii="e-Ukraine Light" w:eastAsia="Arial" w:hAnsi="e-Ukraine Light" w:cs="e-Ukraine Light"/>
        </w:rPr>
        <w:t>власної</w:t>
      </w:r>
      <w:r w:rsidRPr="002E4CCF">
        <w:rPr>
          <w:rFonts w:ascii="e-Ukraine Light" w:eastAsia="Arial" w:hAnsi="e-Ukraine Light" w:cs="Arial"/>
        </w:rPr>
        <w:t xml:space="preserve"> </w:t>
      </w:r>
      <w:r w:rsidRPr="002E4CCF">
        <w:rPr>
          <w:rFonts w:ascii="e-Ukraine Light" w:eastAsia="Arial" w:hAnsi="e-Ukraine Light" w:cs="e-Ukraine Light"/>
        </w:rPr>
        <w:t>мережевої</w:t>
      </w:r>
      <w:r w:rsidRPr="002E4CCF">
        <w:rPr>
          <w:rFonts w:ascii="e-Ukraine Light" w:eastAsia="Arial" w:hAnsi="e-Ukraine Light" w:cs="Arial"/>
        </w:rPr>
        <w:t xml:space="preserve"> </w:t>
      </w:r>
      <w:r w:rsidRPr="002E4CCF">
        <w:rPr>
          <w:rFonts w:ascii="e-Ukraine Light" w:eastAsia="Arial" w:hAnsi="e-Ukraine Light" w:cs="e-Ukraine Light"/>
        </w:rPr>
        <w:t>інфраструктури</w:t>
      </w:r>
      <w:r w:rsidRPr="002E4CCF">
        <w:rPr>
          <w:rFonts w:ascii="e-Ukraine Light" w:eastAsia="Arial" w:hAnsi="e-Ukraine Light" w:cs="Arial"/>
        </w:rPr>
        <w:t xml:space="preserve">, </w:t>
      </w:r>
      <w:r w:rsidRPr="002E4CCF">
        <w:rPr>
          <w:rFonts w:ascii="e-Ukraine Light" w:eastAsia="Arial" w:hAnsi="e-Ukraine Light" w:cs="e-Ukraine Light"/>
        </w:rPr>
        <w:t>що</w:t>
      </w:r>
      <w:r w:rsidRPr="002E4CCF">
        <w:rPr>
          <w:rFonts w:ascii="e-Ukraine Light" w:eastAsia="Arial" w:hAnsi="e-Ukraine Light" w:cs="Arial"/>
        </w:rPr>
        <w:t xml:space="preserve"> </w:t>
      </w:r>
      <w:r w:rsidRPr="002E4CCF">
        <w:rPr>
          <w:rFonts w:ascii="e-Ukraine Light" w:eastAsia="Arial" w:hAnsi="e-Ukraine Light" w:cs="e-Ukraine Light"/>
        </w:rPr>
        <w:t>потребує</w:t>
      </w:r>
      <w:r w:rsidRPr="002E4CCF">
        <w:rPr>
          <w:rFonts w:ascii="e-Ukraine Light" w:eastAsia="Arial" w:hAnsi="e-Ukraine Light" w:cs="Arial"/>
        </w:rPr>
        <w:t xml:space="preserve"> </w:t>
      </w:r>
      <w:r w:rsidRPr="002E4CCF">
        <w:rPr>
          <w:rFonts w:ascii="e-Ukraine Light" w:eastAsia="Arial" w:hAnsi="e-Ukraine Light" w:cs="e-Ukraine Light"/>
        </w:rPr>
        <w:t>значних</w:t>
      </w:r>
      <w:r w:rsidRPr="002E4CCF">
        <w:rPr>
          <w:rFonts w:ascii="e-Ukraine Light" w:eastAsia="Arial" w:hAnsi="e-Ukraine Light" w:cs="Arial"/>
        </w:rPr>
        <w:t xml:space="preserve"> </w:t>
      </w:r>
      <w:r w:rsidRPr="002E4CCF">
        <w:rPr>
          <w:rFonts w:ascii="e-Ukraine Light" w:eastAsia="Arial" w:hAnsi="e-Ukraine Light" w:cs="e-Ukraine Light"/>
        </w:rPr>
        <w:t>інвестиційних</w:t>
      </w:r>
      <w:r w:rsidRPr="002E4CCF">
        <w:rPr>
          <w:rFonts w:ascii="e-Ukraine Light" w:eastAsia="Arial" w:hAnsi="e-Ukraine Light" w:cs="Arial"/>
        </w:rPr>
        <w:t xml:space="preserve"> </w:t>
      </w:r>
      <w:r w:rsidRPr="002E4CCF">
        <w:rPr>
          <w:rFonts w:ascii="e-Ukraine Light" w:eastAsia="Arial" w:hAnsi="e-Ukraine Light" w:cs="e-Ukraine Light"/>
        </w:rPr>
        <w:t>ресурсів</w:t>
      </w:r>
      <w:r w:rsidRPr="002E4CCF">
        <w:rPr>
          <w:rFonts w:ascii="e-Ukraine Light" w:eastAsia="Arial" w:hAnsi="e-Ukraine Light" w:cs="Arial"/>
        </w:rPr>
        <w:t xml:space="preserve"> </w:t>
      </w:r>
      <w:r w:rsidRPr="002E4CCF">
        <w:rPr>
          <w:rFonts w:ascii="e-Ukraine Light" w:eastAsia="Arial" w:hAnsi="e-Ukraine Light" w:cs="e-Ukraine Light"/>
        </w:rPr>
        <w:t>і</w:t>
      </w:r>
      <w:r w:rsidRPr="002E4CCF">
        <w:rPr>
          <w:rFonts w:ascii="e-Ukraine Light" w:eastAsia="Arial" w:hAnsi="e-Ukraine Light" w:cs="Arial"/>
        </w:rPr>
        <w:t xml:space="preserve"> </w:t>
      </w:r>
      <w:r w:rsidRPr="002E4CCF">
        <w:rPr>
          <w:rFonts w:ascii="e-Ukraine Light" w:eastAsia="Arial" w:hAnsi="e-Ukraine Light" w:cs="e-Ukraine Light"/>
        </w:rPr>
        <w:t>часу</w:t>
      </w:r>
      <w:r w:rsidRPr="002E4CCF">
        <w:rPr>
          <w:rFonts w:ascii="e-Ukraine Light" w:eastAsia="Arial" w:hAnsi="e-Ukraine Light" w:cs="Arial"/>
        </w:rPr>
        <w:t xml:space="preserve">, </w:t>
      </w:r>
      <w:r w:rsidRPr="002E4CCF">
        <w:rPr>
          <w:rFonts w:ascii="e-Ukraine Light" w:eastAsia="Arial" w:hAnsi="e-Ukraine Light" w:cs="e-Ukraine Light"/>
        </w:rPr>
        <w:t>у</w:t>
      </w:r>
      <w:r w:rsidRPr="002E4CCF">
        <w:rPr>
          <w:rFonts w:ascii="e-Ukraine Light" w:eastAsia="Arial" w:hAnsi="e-Ukraine Light" w:cs="Arial"/>
        </w:rPr>
        <w:t xml:space="preserve"> </w:t>
      </w:r>
      <w:r w:rsidRPr="002E4CCF">
        <w:rPr>
          <w:rFonts w:ascii="e-Ukraine Light" w:eastAsia="Arial" w:hAnsi="e-Ukraine Light" w:cs="e-Ukraine Light"/>
        </w:rPr>
        <w:t>поєднанні</w:t>
      </w:r>
      <w:r w:rsidRPr="002E4CCF">
        <w:rPr>
          <w:rFonts w:ascii="e-Ukraine Light" w:eastAsia="Arial" w:hAnsi="e-Ukraine Light" w:cs="Arial"/>
        </w:rPr>
        <w:t xml:space="preserve"> </w:t>
      </w:r>
      <w:r w:rsidRPr="002E4CCF">
        <w:rPr>
          <w:rFonts w:ascii="e-Ukraine Light" w:eastAsia="Arial" w:hAnsi="e-Ukraine Light" w:cs="e-Ukraine Light"/>
        </w:rPr>
        <w:t>з</w:t>
      </w:r>
      <w:r w:rsidRPr="002E4CCF">
        <w:rPr>
          <w:rFonts w:ascii="e-Ukraine Light" w:eastAsia="Arial" w:hAnsi="e-Ukraine Light" w:cs="Arial"/>
        </w:rPr>
        <w:t xml:space="preserve"> </w:t>
      </w:r>
      <w:r w:rsidRPr="002E4CCF">
        <w:rPr>
          <w:rFonts w:ascii="e-Ukraine Light" w:eastAsia="Arial" w:hAnsi="e-Ukraine Light" w:cs="e-Ukraine Light"/>
        </w:rPr>
        <w:t>нормативними</w:t>
      </w:r>
      <w:r w:rsidRPr="002E4CCF">
        <w:rPr>
          <w:rFonts w:ascii="e-Ukraine Light" w:eastAsia="Arial" w:hAnsi="e-Ukraine Light" w:cs="Arial"/>
        </w:rPr>
        <w:t xml:space="preserve"> </w:t>
      </w:r>
      <w:r w:rsidRPr="002E4CCF">
        <w:rPr>
          <w:rFonts w:ascii="e-Ukraine Light" w:eastAsia="Arial" w:hAnsi="e-Ukraine Light" w:cs="e-Ukraine Light"/>
        </w:rPr>
        <w:t>процедурами</w:t>
      </w:r>
      <w:r w:rsidRPr="002E4CCF">
        <w:rPr>
          <w:rFonts w:ascii="e-Ukraine Light" w:eastAsia="Arial" w:hAnsi="e-Ukraine Light" w:cs="Arial"/>
        </w:rPr>
        <w:t xml:space="preserve">, </w:t>
      </w:r>
      <w:r w:rsidRPr="002E4CCF">
        <w:rPr>
          <w:rFonts w:ascii="e-Ukraine Light" w:eastAsia="Arial" w:hAnsi="e-Ukraine Light" w:cs="e-Ukraine Light"/>
        </w:rPr>
        <w:t>що</w:t>
      </w:r>
      <w:r w:rsidRPr="002E4CCF">
        <w:rPr>
          <w:rFonts w:ascii="e-Ukraine Light" w:eastAsia="Arial" w:hAnsi="e-Ukraine Light" w:cs="Arial"/>
        </w:rPr>
        <w:t xml:space="preserve"> </w:t>
      </w:r>
      <w:r w:rsidRPr="002E4CCF">
        <w:rPr>
          <w:rFonts w:ascii="e-Ukraine Light" w:eastAsia="Arial" w:hAnsi="e-Ukraine Light" w:cs="e-Ukraine Light"/>
        </w:rPr>
        <w:t>як</w:t>
      </w:r>
      <w:r w:rsidRPr="002E4CCF">
        <w:rPr>
          <w:rFonts w:ascii="e-Ukraine Light" w:eastAsia="Arial" w:hAnsi="e-Ukraine Light" w:cs="Arial"/>
        </w:rPr>
        <w:t xml:space="preserve"> </w:t>
      </w:r>
      <w:r w:rsidRPr="002E4CCF">
        <w:rPr>
          <w:rFonts w:ascii="e-Ukraine Light" w:eastAsia="Arial" w:hAnsi="e-Ukraine Light" w:cs="e-Ukraine Light"/>
        </w:rPr>
        <w:t>наслідок</w:t>
      </w:r>
      <w:r w:rsidRPr="002E4CCF">
        <w:rPr>
          <w:rFonts w:ascii="e-Ukraine Light" w:eastAsia="Arial" w:hAnsi="e-Ukraine Light" w:cs="Arial"/>
        </w:rPr>
        <w:t xml:space="preserve"> </w:t>
      </w:r>
      <w:r w:rsidRPr="002E4CCF">
        <w:rPr>
          <w:rFonts w:ascii="e-Ukraine Light" w:eastAsia="Arial" w:hAnsi="e-Ukraine Light" w:cs="e-Ukraine Light"/>
        </w:rPr>
        <w:t>ускладнює</w:t>
      </w:r>
      <w:r w:rsidRPr="002E4CCF">
        <w:rPr>
          <w:rFonts w:ascii="e-Ukraine Light" w:eastAsia="Arial" w:hAnsi="e-Ukraine Light" w:cs="Arial"/>
        </w:rPr>
        <w:t xml:space="preserve"> </w:t>
      </w:r>
      <w:r w:rsidRPr="002E4CCF">
        <w:rPr>
          <w:rFonts w:ascii="e-Ukraine Light" w:eastAsia="Arial" w:hAnsi="e-Ukraine Light" w:cs="e-Ukraine Light"/>
        </w:rPr>
        <w:t>вихід</w:t>
      </w:r>
      <w:r w:rsidRPr="002E4CCF">
        <w:rPr>
          <w:rFonts w:ascii="e-Ukraine Light" w:eastAsia="Arial" w:hAnsi="e-Ukraine Light" w:cs="Arial"/>
        </w:rPr>
        <w:t xml:space="preserve"> </w:t>
      </w:r>
      <w:r w:rsidRPr="002E4CCF">
        <w:rPr>
          <w:rFonts w:ascii="e-Ukraine Light" w:eastAsia="Arial" w:hAnsi="e-Ukraine Light" w:cs="e-Ukraine Light"/>
        </w:rPr>
        <w:t>нових</w:t>
      </w:r>
      <w:r w:rsidRPr="002E4CCF">
        <w:rPr>
          <w:rFonts w:ascii="e-Ukraine Light" w:eastAsia="Arial" w:hAnsi="e-Ukraine Light" w:cs="Arial"/>
        </w:rPr>
        <w:t xml:space="preserve"> </w:t>
      </w:r>
      <w:r w:rsidRPr="002E4CCF">
        <w:rPr>
          <w:rFonts w:ascii="e-Ukraine Light" w:eastAsia="Arial" w:hAnsi="e-Ukraine Light" w:cs="e-Ukraine Light"/>
        </w:rPr>
        <w:t>учасників</w:t>
      </w:r>
      <w:r w:rsidRPr="002E4CCF">
        <w:rPr>
          <w:rFonts w:ascii="e-Ukraine Light" w:eastAsia="Arial" w:hAnsi="e-Ukraine Light" w:cs="Arial"/>
        </w:rPr>
        <w:t xml:space="preserve"> </w:t>
      </w:r>
      <w:r w:rsidRPr="002E4CCF">
        <w:rPr>
          <w:rFonts w:ascii="e-Ukraine Light" w:eastAsia="Arial" w:hAnsi="e-Ukraine Light" w:cs="e-Ukraine Light"/>
        </w:rPr>
        <w:t>на</w:t>
      </w:r>
      <w:r w:rsidRPr="002E4CCF">
        <w:rPr>
          <w:rFonts w:ascii="e-Ukraine Light" w:eastAsia="Arial" w:hAnsi="e-Ukraine Light" w:cs="Arial"/>
        </w:rPr>
        <w:t xml:space="preserve"> </w:t>
      </w:r>
      <w:r w:rsidRPr="002E4CCF">
        <w:rPr>
          <w:rFonts w:ascii="e-Ukraine Light" w:eastAsia="Arial" w:hAnsi="e-Ukraine Light" w:cs="e-Ukraine Light"/>
        </w:rPr>
        <w:t>ринок</w:t>
      </w:r>
      <w:r w:rsidRPr="002E4CCF">
        <w:rPr>
          <w:rFonts w:ascii="e-Ukraine Light" w:eastAsia="Arial" w:hAnsi="e-Ukraine Light" w:cs="Arial"/>
        </w:rPr>
        <w:t>.</w:t>
      </w:r>
      <w:r w:rsidRPr="002E4CCF">
        <w:rPr>
          <w:rFonts w:eastAsia="Arial"/>
        </w:rPr>
        <w:t> </w:t>
      </w:r>
    </w:p>
    <w:p w14:paraId="481C52E5" w14:textId="230E9F27" w:rsidR="008B7301" w:rsidRDefault="00A30C30" w:rsidP="003471E2">
      <w:pPr>
        <w:ind w:firstLine="567"/>
        <w:jc w:val="both"/>
        <w:rPr>
          <w:rFonts w:ascii="e-Ukraine Light" w:eastAsia="Arial" w:hAnsi="e-Ukraine Light" w:cs="Arial"/>
          <w:lang w:val="uk-UA"/>
        </w:rPr>
      </w:pPr>
      <w:r w:rsidRPr="002E4CCF">
        <w:rPr>
          <w:rFonts w:ascii="e-Ukraine Light" w:eastAsia="Arial" w:hAnsi="e-Ukraine Light" w:cs="Arial"/>
        </w:rPr>
        <w:tab/>
        <w:t xml:space="preserve">Таким чином, бар’єри входження на Ринок 1 та Ринок 2 за своєю природою та впливом є аналогічними до бар’єрів, ідентифікованих під час аналізу ринку </w:t>
      </w:r>
      <w:proofErr w:type="spellStart"/>
      <w:r w:rsidRPr="002E4CCF">
        <w:rPr>
          <w:rFonts w:ascii="e-Ukraine Light" w:eastAsia="Arial" w:hAnsi="e-Ukraine Light" w:cs="Arial"/>
        </w:rPr>
        <w:t>термінації</w:t>
      </w:r>
      <w:proofErr w:type="spellEnd"/>
      <w:r w:rsidRPr="002E4CCF">
        <w:rPr>
          <w:rFonts w:ascii="e-Ukraine Light" w:eastAsia="Arial" w:hAnsi="e-Ukraine Light" w:cs="Arial"/>
        </w:rPr>
        <w:t xml:space="preserve"> виклику, а отже існують високі та неперехідні бар’єри для входу на ці ринки. Відповідно, НКЕК дійшла висновку, що перший критерій виконується.</w:t>
      </w:r>
    </w:p>
    <w:p w14:paraId="1A5C9FD4" w14:textId="77777777" w:rsidR="000116BE" w:rsidRPr="000116BE" w:rsidRDefault="000116BE" w:rsidP="003471E2">
      <w:pPr>
        <w:ind w:firstLine="567"/>
        <w:jc w:val="both"/>
        <w:rPr>
          <w:rFonts w:ascii="e-Ukraine Light" w:eastAsia="Arial" w:hAnsi="e-Ukraine Light" w:cs="Arial"/>
          <w:lang w:val="uk-UA"/>
        </w:rPr>
      </w:pPr>
    </w:p>
    <w:p w14:paraId="01A50585" w14:textId="77777777" w:rsidR="008B7301" w:rsidRPr="002E4CCF" w:rsidRDefault="00A30C30">
      <w:pPr>
        <w:ind w:firstLine="567"/>
        <w:jc w:val="both"/>
        <w:rPr>
          <w:rFonts w:ascii="e-Ukraine Light" w:eastAsia="Arial" w:hAnsi="e-Ukraine Light" w:cs="Arial"/>
        </w:rPr>
      </w:pPr>
      <w:r w:rsidRPr="002E4CCF">
        <w:rPr>
          <w:rFonts w:ascii="e-Ukraine Light" w:eastAsia="Arial" w:hAnsi="e-Ukraine Light" w:cs="Arial"/>
          <w:b/>
          <w:bCs/>
          <w:i/>
          <w:iCs/>
        </w:rPr>
        <w:t>Другий критерій.</w:t>
      </w:r>
    </w:p>
    <w:p w14:paraId="32D16921" w14:textId="77777777" w:rsidR="008B7301" w:rsidRPr="002E4CCF" w:rsidRDefault="00A30C30">
      <w:pPr>
        <w:ind w:firstLine="567"/>
        <w:jc w:val="both"/>
        <w:rPr>
          <w:rFonts w:ascii="e-Ukraine Light" w:eastAsia="Arial" w:hAnsi="e-Ukraine Light" w:cs="Arial"/>
        </w:rPr>
      </w:pPr>
      <w:r w:rsidRPr="002E4CCF">
        <w:rPr>
          <w:rFonts w:ascii="e-Ukraine Light" w:eastAsia="Arial" w:hAnsi="e-Ukraine Light" w:cs="Arial"/>
        </w:rPr>
        <w:t>Другий критерій під час аналізу ринку є ключовим для визначення, чи має ринок потенціал розвиватися у напрямку ефективної конкуренції без постійного регуляторного втручання. Цей критерій передбачає оцінку динаміки ринкових процесів та рівня конкуренції, що забезпечує внутрішній потенціал до саморегулювання. Критерій спрямований на з’ясування, чи існують передумови для формування конкурентного середовища без необхідності попереднього регулювання (</w:t>
      </w:r>
      <w:proofErr w:type="spellStart"/>
      <w:r w:rsidRPr="002E4CCF">
        <w:rPr>
          <w:rFonts w:ascii="e-Ukraine Light" w:eastAsia="Arial" w:hAnsi="e-Ukraine Light" w:cs="Arial"/>
        </w:rPr>
        <w:t>ex-ante</w:t>
      </w:r>
      <w:proofErr w:type="spellEnd"/>
      <w:r w:rsidRPr="002E4CCF">
        <w:rPr>
          <w:rFonts w:ascii="e-Ukraine Light" w:eastAsia="Arial" w:hAnsi="e-Ukraine Light" w:cs="Arial"/>
        </w:rPr>
        <w:t>), тобто чи функціонують внутрішні ринкові механізми, здатні з часом забезпечити конкуренцію без значного ринкового впливу окремих постачальників мереж. Основні фактори, які впливають на досягнення ефективної конкуренції:</w:t>
      </w:r>
    </w:p>
    <w:p w14:paraId="26BAD81B" w14:textId="77777777" w:rsidR="008B7301" w:rsidRPr="002E4CCF" w:rsidRDefault="00A30C30">
      <w:pPr>
        <w:numPr>
          <w:ilvl w:val="0"/>
          <w:numId w:val="2"/>
        </w:numPr>
        <w:ind w:left="0" w:firstLine="567"/>
        <w:jc w:val="both"/>
        <w:rPr>
          <w:rFonts w:ascii="e-Ukraine Light" w:eastAsia="Arial" w:hAnsi="e-Ukraine Light" w:cs="Arial"/>
        </w:rPr>
      </w:pPr>
      <w:r w:rsidRPr="002E4CCF">
        <w:rPr>
          <w:rFonts w:ascii="e-Ukraine Light" w:eastAsia="Arial" w:hAnsi="e-Ukraine Light" w:cs="Arial"/>
        </w:rPr>
        <w:t>розвиток конкурентного середовища;</w:t>
      </w:r>
    </w:p>
    <w:p w14:paraId="69013CDD" w14:textId="77777777" w:rsidR="008B7301" w:rsidRPr="002E4CCF" w:rsidRDefault="00A30C30">
      <w:pPr>
        <w:numPr>
          <w:ilvl w:val="0"/>
          <w:numId w:val="2"/>
        </w:numPr>
        <w:ind w:left="0" w:firstLine="567"/>
        <w:jc w:val="both"/>
        <w:rPr>
          <w:rFonts w:ascii="e-Ukraine Light" w:eastAsia="Arial" w:hAnsi="e-Ukraine Light" w:cs="Arial"/>
        </w:rPr>
      </w:pPr>
      <w:r w:rsidRPr="002E4CCF">
        <w:rPr>
          <w:rFonts w:ascii="e-Ukraine Light" w:eastAsia="Arial" w:hAnsi="e-Ukraine Light" w:cs="Arial"/>
        </w:rPr>
        <w:t>інноваційно-технічне оновлення;</w:t>
      </w:r>
    </w:p>
    <w:p w14:paraId="718EAB14" w14:textId="50E82F3C" w:rsidR="008B7301" w:rsidRPr="000116BE" w:rsidRDefault="00A30C30" w:rsidP="003471E2">
      <w:pPr>
        <w:numPr>
          <w:ilvl w:val="0"/>
          <w:numId w:val="2"/>
        </w:numPr>
        <w:ind w:left="0" w:firstLine="567"/>
        <w:jc w:val="both"/>
        <w:rPr>
          <w:rFonts w:ascii="e-Ukraine Light" w:eastAsia="Arial" w:hAnsi="e-Ukraine Light" w:cs="Arial"/>
        </w:rPr>
      </w:pPr>
      <w:r w:rsidRPr="002E4CCF">
        <w:rPr>
          <w:rFonts w:ascii="e-Ukraine Light" w:eastAsia="Arial" w:hAnsi="e-Ukraine Light" w:cs="Arial"/>
        </w:rPr>
        <w:t>потенціал ринкової самодостатності.</w:t>
      </w:r>
    </w:p>
    <w:p w14:paraId="5583ED11" w14:textId="77777777" w:rsidR="000116BE" w:rsidRPr="003471E2" w:rsidRDefault="000116BE" w:rsidP="000116BE">
      <w:pPr>
        <w:jc w:val="both"/>
        <w:rPr>
          <w:rFonts w:ascii="e-Ukraine Light" w:eastAsia="Arial" w:hAnsi="e-Ukraine Light" w:cs="Arial"/>
        </w:rPr>
      </w:pPr>
    </w:p>
    <w:p w14:paraId="09461F12" w14:textId="77777777" w:rsidR="008B7301" w:rsidRPr="002E4CCF" w:rsidRDefault="00A30C30" w:rsidP="00AD6EA8">
      <w:pPr>
        <w:ind w:firstLine="567"/>
        <w:jc w:val="both"/>
        <w:rPr>
          <w:rFonts w:ascii="e-Ukraine Light" w:eastAsia="Arial" w:hAnsi="e-Ukraine Light" w:cs="Arial"/>
        </w:rPr>
      </w:pPr>
      <w:r w:rsidRPr="003471E2">
        <w:rPr>
          <w:rFonts w:ascii="e-Ukraine Light" w:eastAsia="Arial" w:hAnsi="e-Ukraine Light" w:cs="Arial"/>
          <w:u w:val="single"/>
        </w:rPr>
        <w:t>Розвиток конкурентного середовища.</w:t>
      </w:r>
      <w:r w:rsidRPr="002E4CCF">
        <w:rPr>
          <w:rFonts w:ascii="e-Ukraine Light" w:eastAsia="Arial" w:hAnsi="e-Ukraine Light" w:cs="Arial"/>
        </w:rPr>
        <w:t xml:space="preserve"> Ефективна конкуренція виникає, коли ринок має достатню кількість активних учасників, здатних впливати на ціноутворення, якість послуг і інновації. У випадку домінування одного або кількох гравців, ринок може схилятися до монополії, де конкуренція обмежена. Однак, якщо спостерігається перерозподіл ринкових часток, зростання ролі альтернативних постачальників і зниження концентрації, це свідчить про тяжіння до ефективної конкуренції, де внутрішні механізми забезпечують саморегулювання без регуляторного втручання.</w:t>
      </w:r>
    </w:p>
    <w:p w14:paraId="6222B24E" w14:textId="485A5131" w:rsidR="008B7301" w:rsidRPr="002E4CCF" w:rsidRDefault="00A30C30" w:rsidP="00AD6EA8">
      <w:pPr>
        <w:ind w:firstLine="566"/>
        <w:jc w:val="both"/>
        <w:rPr>
          <w:rFonts w:ascii="e-Ukraine Light" w:eastAsia="Arial" w:hAnsi="e-Ukraine Light" w:cs="Arial"/>
        </w:rPr>
      </w:pPr>
      <w:r w:rsidRPr="002E4CCF">
        <w:rPr>
          <w:rFonts w:ascii="e-Ukraine Light" w:eastAsia="Arial" w:hAnsi="e-Ukraine Light" w:cs="Arial"/>
        </w:rPr>
        <w:t>У 2021–2024 роках на Ринку 1 та Ринку 2 в Україні спостерігалося стійке скорочення обсягів надання послуг. Загальна кількість ліній фіксованого телефонного зв’язку зменшилася з 2,3 млн у 2021 році до</w:t>
      </w:r>
      <w:r w:rsidR="00354C11">
        <w:rPr>
          <w:rFonts w:eastAsia="Arial"/>
          <w:lang w:val="uk-UA"/>
        </w:rPr>
        <w:t> </w:t>
      </w:r>
      <w:r w:rsidRPr="002E4CCF">
        <w:rPr>
          <w:rFonts w:ascii="e-Ukraine Light" w:eastAsia="Arial" w:hAnsi="e-Ukraine Light" w:cs="Arial"/>
        </w:rPr>
        <w:t>1,3 млн у 2024 році. Зазначена динаміка відображає структурні зміни у функціонуванні відповідних ринків.</w:t>
      </w:r>
    </w:p>
    <w:p w14:paraId="681F4016" w14:textId="77777777" w:rsidR="008B7301" w:rsidRPr="002E4CCF" w:rsidRDefault="00A30C30" w:rsidP="00AD6EA8">
      <w:pPr>
        <w:ind w:firstLine="566"/>
        <w:jc w:val="both"/>
        <w:rPr>
          <w:rFonts w:ascii="e-Ukraine Light" w:eastAsia="Arial" w:hAnsi="e-Ukraine Light" w:cs="Arial"/>
        </w:rPr>
      </w:pPr>
      <w:r w:rsidRPr="002E4CCF">
        <w:rPr>
          <w:rFonts w:ascii="e-Ukraine Light" w:eastAsia="Arial" w:hAnsi="e-Ukraine Light" w:cs="Arial"/>
        </w:rPr>
        <w:t>Результати аналізу свідчать, що зменшення кількості таких ліній є наслідком тривалої трансформації попиту та технологічної еволюції способів надання голосових послуг. Перехід користувачів від традиційних послуг голосової електронної комунікації на користь аналогічних послуг мобільного зв’язку та IP-рішень впливає на масштаби ринків та інтенсивність конкуренції між постачальниками.</w:t>
      </w:r>
    </w:p>
    <w:p w14:paraId="53A8AB7C" w14:textId="0941C0C4" w:rsidR="00EF0A29" w:rsidRPr="00EF0A29" w:rsidRDefault="00EF0A29" w:rsidP="00AD6EA8">
      <w:pPr>
        <w:jc w:val="center"/>
        <w:rPr>
          <w:rFonts w:ascii="e-Ukraine Light" w:eastAsia="Arial" w:hAnsi="e-Ukraine Light" w:cs="Arial"/>
          <w:lang w:val="uk-UA"/>
        </w:rPr>
      </w:pPr>
      <w:r>
        <w:rPr>
          <w:noProof/>
          <w:lang w:val="uk-UA" w:eastAsia="uk-UA"/>
        </w:rPr>
        <w:lastRenderedPageBreak/>
        <w:drawing>
          <wp:inline distT="0" distB="0" distL="0" distR="0" wp14:anchorId="3A8CE5C9" wp14:editId="3D62B0A2">
            <wp:extent cx="6120000" cy="3240000"/>
            <wp:effectExtent l="0" t="0" r="0" b="0"/>
            <wp:docPr id="1681976150" name="Діаграма 1">
              <a:extLst xmlns:a="http://schemas.openxmlformats.org/drawingml/2006/main">
                <a:ext uri="{FF2B5EF4-FFF2-40B4-BE49-F238E27FC236}">
                  <a16:creationId xmlns:a16="http://schemas.microsoft.com/office/drawing/2014/main" id="{4E2AC326-BF2C-4FE3-AA0C-1F98BA7F4E5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690938B7" w14:textId="71CCDB20" w:rsidR="008B7301" w:rsidRPr="002E4CCF" w:rsidRDefault="00A30C30" w:rsidP="00AD6EA8">
      <w:pPr>
        <w:ind w:firstLine="567"/>
        <w:jc w:val="both"/>
        <w:rPr>
          <w:rFonts w:ascii="e-Ukraine Light" w:eastAsia="Arial" w:hAnsi="e-Ukraine Light" w:cs="Arial"/>
        </w:rPr>
      </w:pPr>
      <w:r w:rsidRPr="002E4CCF">
        <w:rPr>
          <w:rFonts w:ascii="e-Ukraine Light" w:eastAsia="Arial" w:hAnsi="e-Ukraine Light" w:cs="Arial"/>
        </w:rPr>
        <w:t>Перерозподіл ринкових часток за кількістю ліній демонструє динаміку, за якої постачальник послуг з найбільш</w:t>
      </w:r>
      <w:proofErr w:type="spellStart"/>
      <w:r w:rsidR="000607EE">
        <w:rPr>
          <w:rFonts w:ascii="e-Ukraine Light" w:eastAsia="Arial" w:hAnsi="e-Ukraine Light" w:cs="Arial"/>
          <w:lang w:val="uk-UA"/>
        </w:rPr>
        <w:t>ою</w:t>
      </w:r>
      <w:proofErr w:type="spellEnd"/>
      <w:r w:rsidRPr="002E4CCF">
        <w:rPr>
          <w:rFonts w:ascii="e-Ukraine Light" w:eastAsia="Arial" w:hAnsi="e-Ukraine Light" w:cs="Arial"/>
        </w:rPr>
        <w:t xml:space="preserve"> </w:t>
      </w:r>
      <w:proofErr w:type="spellStart"/>
      <w:r w:rsidRPr="002E4CCF">
        <w:rPr>
          <w:rFonts w:ascii="e-Ukraine Light" w:eastAsia="Arial" w:hAnsi="e-Ukraine Light" w:cs="Arial"/>
        </w:rPr>
        <w:t>частк</w:t>
      </w:r>
      <w:r w:rsidR="000607EE">
        <w:rPr>
          <w:rFonts w:ascii="e-Ukraine Light" w:eastAsia="Arial" w:hAnsi="e-Ukraine Light" w:cs="Arial"/>
          <w:lang w:val="uk-UA"/>
        </w:rPr>
        <w:t>ою</w:t>
      </w:r>
      <w:proofErr w:type="spellEnd"/>
      <w:r w:rsidRPr="002E4CCF">
        <w:rPr>
          <w:rFonts w:ascii="e-Ukraine Light" w:eastAsia="Arial" w:hAnsi="e-Ukraine Light" w:cs="Arial"/>
        </w:rPr>
        <w:t xml:space="preserve"> поступово </w:t>
      </w:r>
      <w:proofErr w:type="spellStart"/>
      <w:r w:rsidRPr="002E4CCF">
        <w:rPr>
          <w:rFonts w:ascii="e-Ukraine Light" w:eastAsia="Arial" w:hAnsi="e-Ukraine Light" w:cs="Arial"/>
        </w:rPr>
        <w:t>втрача</w:t>
      </w:r>
      <w:proofErr w:type="spellEnd"/>
      <w:r w:rsidR="000607EE">
        <w:rPr>
          <w:rFonts w:ascii="e-Ukraine Light" w:eastAsia="Arial" w:hAnsi="e-Ukraine Light" w:cs="Arial"/>
          <w:lang w:val="uk-UA"/>
        </w:rPr>
        <w:t xml:space="preserve">є </w:t>
      </w:r>
      <w:r w:rsidRPr="002E4CCF">
        <w:rPr>
          <w:rFonts w:ascii="e-Ukraine Light" w:eastAsia="Arial" w:hAnsi="e-Ukraine Light" w:cs="Arial"/>
        </w:rPr>
        <w:t>позиції, тоді як інші учасники ринку їх зміцнюють.</w:t>
      </w:r>
    </w:p>
    <w:p w14:paraId="2CAE491A" w14:textId="316DB288" w:rsidR="00EF0A29" w:rsidRPr="00EF0A29" w:rsidRDefault="001F22C9" w:rsidP="00516DE3">
      <w:pPr>
        <w:ind w:hanging="142"/>
        <w:jc w:val="both"/>
        <w:rPr>
          <w:rFonts w:ascii="e-Ukraine Light" w:eastAsia="Arial" w:hAnsi="e-Ukraine Light" w:cs="Arial"/>
          <w:lang w:val="uk-UA"/>
        </w:rPr>
      </w:pPr>
      <w:r w:rsidRPr="002E4CCF">
        <w:rPr>
          <w:rFonts w:ascii="e-Ukraine Light" w:hAnsi="e-Ukraine Light"/>
          <w:noProof/>
          <w:lang w:val="uk-UA" w:eastAsia="uk-UA"/>
        </w:rPr>
        <w:drawing>
          <wp:inline distT="0" distB="0" distL="0" distR="0" wp14:anchorId="5D7242FE" wp14:editId="023CE16E">
            <wp:extent cx="6192000" cy="5400000"/>
            <wp:effectExtent l="0" t="0" r="0" b="0"/>
            <wp:docPr id="2044469353" name="Діаграма 1">
              <a:extLst xmlns:a="http://schemas.openxmlformats.org/drawingml/2006/main">
                <a:ext uri="{FF2B5EF4-FFF2-40B4-BE49-F238E27FC236}">
                  <a16:creationId xmlns:a16="http://schemas.microsoft.com/office/drawing/2014/main" id="{7E5E7E55-C7EC-4A84-8C79-50405A63F75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73220F12" w14:textId="5000135C" w:rsidR="008B7301" w:rsidRPr="002E4CCF" w:rsidRDefault="00A30C30" w:rsidP="00AD6EA8">
      <w:pPr>
        <w:ind w:firstLine="566"/>
        <w:jc w:val="both"/>
        <w:rPr>
          <w:rFonts w:ascii="e-Ukraine Light" w:eastAsia="Arial" w:hAnsi="e-Ukraine Light" w:cs="Arial"/>
        </w:rPr>
      </w:pPr>
      <w:r w:rsidRPr="002E4CCF">
        <w:rPr>
          <w:rFonts w:ascii="e-Ukraine Light" w:eastAsia="Arial" w:hAnsi="e-Ukraine Light" w:cs="Arial"/>
        </w:rPr>
        <w:lastRenderedPageBreak/>
        <w:t>Упродовж аналізованого періоду спостерігається стале зниження частки АТ «Укртелеком» – з 64,2</w:t>
      </w:r>
      <w:r w:rsidR="000607EE">
        <w:rPr>
          <w:rFonts w:eastAsia="Arial"/>
          <w:lang w:val="uk-UA"/>
        </w:rPr>
        <w:t> </w:t>
      </w:r>
      <w:r w:rsidRPr="002E4CCF">
        <w:rPr>
          <w:rFonts w:ascii="e-Ukraine Light" w:eastAsia="Arial" w:hAnsi="e-Ukraine Light" w:cs="Arial"/>
        </w:rPr>
        <w:t>% у 2021 році до 42,9</w:t>
      </w:r>
      <w:r w:rsidR="000607EE">
        <w:rPr>
          <w:rFonts w:eastAsia="Arial"/>
          <w:lang w:val="uk-UA"/>
        </w:rPr>
        <w:t> </w:t>
      </w:r>
      <w:r w:rsidRPr="002E4CCF">
        <w:rPr>
          <w:rFonts w:ascii="e-Ukraine Light" w:eastAsia="Arial" w:hAnsi="e-Ukraine Light" w:cs="Arial"/>
        </w:rPr>
        <w:t>% у 2024 році, що свідчить про поступову втрату домінуючих позицій оператора на Ринку 1 та Ринку 2.</w:t>
      </w:r>
    </w:p>
    <w:p w14:paraId="7CA91DF2" w14:textId="6C421AF5" w:rsidR="008B7301" w:rsidRPr="002E4CCF" w:rsidRDefault="00A30C30" w:rsidP="00AD6EA8">
      <w:pPr>
        <w:ind w:firstLine="566"/>
        <w:jc w:val="both"/>
        <w:rPr>
          <w:rFonts w:ascii="e-Ukraine Light" w:eastAsia="Arial" w:hAnsi="e-Ukraine Light" w:cs="Arial"/>
        </w:rPr>
      </w:pPr>
      <w:r w:rsidRPr="002E4CCF">
        <w:rPr>
          <w:rFonts w:ascii="e-Ukraine Light" w:eastAsia="Arial" w:hAnsi="e-Ukraine Light" w:cs="Arial"/>
        </w:rPr>
        <w:t>Водночас частки постачальників послуг демонструють поступове зростання, зокрема частка ПрАТ «Київстар» зросла з 5,7</w:t>
      </w:r>
      <w:r w:rsidR="000607EE">
        <w:rPr>
          <w:rFonts w:eastAsia="Arial"/>
          <w:lang w:val="uk-UA"/>
        </w:rPr>
        <w:t> </w:t>
      </w:r>
      <w:r w:rsidRPr="002E4CCF">
        <w:rPr>
          <w:rFonts w:ascii="e-Ukraine Light" w:eastAsia="Arial" w:hAnsi="e-Ukraine Light" w:cs="Arial"/>
        </w:rPr>
        <w:t>% у 2021 році до 9,5</w:t>
      </w:r>
      <w:r w:rsidR="000607EE">
        <w:rPr>
          <w:rFonts w:eastAsia="Arial"/>
          <w:lang w:val="uk-UA"/>
        </w:rPr>
        <w:t> </w:t>
      </w:r>
      <w:r w:rsidRPr="002E4CCF">
        <w:rPr>
          <w:rFonts w:ascii="e-Ukraine Light" w:eastAsia="Arial" w:hAnsi="e-Ukraine Light" w:cs="Arial"/>
        </w:rPr>
        <w:t>% у 2024 році, а ТОВ «</w:t>
      </w:r>
      <w:proofErr w:type="spellStart"/>
      <w:r w:rsidR="000607EE" w:rsidRPr="000607EE">
        <w:rPr>
          <w:rFonts w:ascii="e-Ukraine Light" w:eastAsia="Arial" w:hAnsi="e-Ukraine Light" w:cs="Arial"/>
        </w:rPr>
        <w:t>А</w:t>
      </w:r>
      <w:r w:rsidR="000D5D41" w:rsidRPr="000607EE">
        <w:rPr>
          <w:rFonts w:ascii="e-Ukraine Light" w:eastAsia="Arial" w:hAnsi="e-Ukraine Light" w:cs="Arial"/>
        </w:rPr>
        <w:t>тлантіс</w:t>
      </w:r>
      <w:proofErr w:type="spellEnd"/>
      <w:r w:rsidR="000607EE" w:rsidRPr="000607EE">
        <w:rPr>
          <w:rFonts w:ascii="e-Ukraine Light" w:eastAsia="Arial" w:hAnsi="e-Ukraine Light" w:cs="Arial"/>
        </w:rPr>
        <w:t xml:space="preserve"> </w:t>
      </w:r>
      <w:r w:rsidRPr="002E4CCF">
        <w:rPr>
          <w:rFonts w:ascii="e-Ukraine Light" w:eastAsia="Arial" w:hAnsi="e-Ukraine Light" w:cs="Arial"/>
        </w:rPr>
        <w:t>Т</w:t>
      </w:r>
      <w:r w:rsidR="000D5D41" w:rsidRPr="002E4CCF">
        <w:rPr>
          <w:rFonts w:ascii="e-Ukraine Light" w:eastAsia="Arial" w:hAnsi="e-Ukraine Light" w:cs="Arial"/>
        </w:rPr>
        <w:t>елеком</w:t>
      </w:r>
      <w:r w:rsidRPr="002E4CCF">
        <w:rPr>
          <w:rFonts w:ascii="e-Ukraine Light" w:eastAsia="Arial" w:hAnsi="e-Ukraine Light" w:cs="Arial"/>
        </w:rPr>
        <w:t>» – з 2,8</w:t>
      </w:r>
      <w:r w:rsidR="000607EE">
        <w:rPr>
          <w:rFonts w:eastAsia="Arial"/>
          <w:lang w:val="uk-UA"/>
        </w:rPr>
        <w:t> </w:t>
      </w:r>
      <w:r w:rsidRPr="002E4CCF">
        <w:rPr>
          <w:rFonts w:ascii="e-Ukraine Light" w:eastAsia="Arial" w:hAnsi="e-Ukraine Light" w:cs="Arial"/>
        </w:rPr>
        <w:t>% до 9,1</w:t>
      </w:r>
      <w:r w:rsidR="000607EE">
        <w:rPr>
          <w:rFonts w:eastAsia="Arial"/>
          <w:lang w:val="uk-UA"/>
        </w:rPr>
        <w:t> </w:t>
      </w:r>
      <w:r w:rsidRPr="002E4CCF">
        <w:rPr>
          <w:rFonts w:ascii="e-Ukraine Light" w:eastAsia="Arial" w:hAnsi="e-Ukraine Light" w:cs="Arial"/>
        </w:rPr>
        <w:t>%. Помірне, але стабільне зростання також демонструють ПрАТ</w:t>
      </w:r>
      <w:r w:rsidR="00354C11">
        <w:rPr>
          <w:rFonts w:eastAsia="Arial"/>
          <w:lang w:val="uk-UA"/>
        </w:rPr>
        <w:t> </w:t>
      </w:r>
      <w:r w:rsidRPr="002E4CCF">
        <w:rPr>
          <w:rFonts w:ascii="e-Ukraine Light" w:eastAsia="Arial" w:hAnsi="e-Ukraine Light" w:cs="Arial"/>
        </w:rPr>
        <w:t>«ФАРЛЕП-ІНВЕСТ», ТОВ «</w:t>
      </w:r>
      <w:r w:rsidR="000607EE">
        <w:rPr>
          <w:rFonts w:ascii="e-Ukraine Light" w:eastAsia="Arial" w:hAnsi="e-Ukraine Light" w:cs="Arial"/>
          <w:lang w:val="uk-UA"/>
        </w:rPr>
        <w:t>Б</w:t>
      </w:r>
      <w:r w:rsidRPr="002E4CCF">
        <w:rPr>
          <w:rFonts w:ascii="e-Ukraine Light" w:eastAsia="Arial" w:hAnsi="e-Ukraine Light" w:cs="Arial"/>
        </w:rPr>
        <w:t>ІНОТЕЛ», ПрАТ «ДАТАГРУП» та ТОВ</w:t>
      </w:r>
      <w:r w:rsidR="00354C11">
        <w:rPr>
          <w:rFonts w:eastAsia="Arial"/>
          <w:lang w:val="uk-UA"/>
        </w:rPr>
        <w:t> </w:t>
      </w:r>
      <w:r w:rsidRPr="002E4CCF">
        <w:rPr>
          <w:rFonts w:ascii="e-Ukraine Light" w:eastAsia="Arial" w:hAnsi="e-Ukraine Light" w:cs="Arial"/>
        </w:rPr>
        <w:t>«</w:t>
      </w:r>
      <w:r w:rsidR="000607EE" w:rsidRPr="000607EE">
        <w:rPr>
          <w:rFonts w:ascii="e-Ukraine Light" w:eastAsia="Arial" w:hAnsi="e-Ukraine Light" w:cs="Arial"/>
        </w:rPr>
        <w:t xml:space="preserve">БІНОТЕЛ </w:t>
      </w:r>
      <w:r w:rsidRPr="002E4CCF">
        <w:rPr>
          <w:rFonts w:ascii="e-Ukraine Light" w:eastAsia="Arial" w:hAnsi="e-Ukraine Light" w:cs="Arial"/>
        </w:rPr>
        <w:t xml:space="preserve">АЙТІ-СЕРВІС». Сукупна частка інших постачальників послуг також збільшилася </w:t>
      </w:r>
      <w:r w:rsidR="00354C11">
        <w:rPr>
          <w:rFonts w:ascii="e-Ukraine Light" w:eastAsia="Arial" w:hAnsi="e-Ukraine Light" w:cs="Arial"/>
          <w:lang w:val="uk-UA"/>
        </w:rPr>
        <w:t>-</w:t>
      </w:r>
      <w:r w:rsidRPr="002E4CCF">
        <w:rPr>
          <w:rFonts w:ascii="e-Ukraine Light" w:eastAsia="Arial" w:hAnsi="e-Ukraine Light" w:cs="Arial"/>
        </w:rPr>
        <w:t xml:space="preserve"> з 7,1</w:t>
      </w:r>
      <w:r w:rsidR="000607EE">
        <w:rPr>
          <w:rFonts w:eastAsia="Arial"/>
          <w:lang w:val="uk-UA"/>
        </w:rPr>
        <w:t> </w:t>
      </w:r>
      <w:r w:rsidRPr="002E4CCF">
        <w:rPr>
          <w:rFonts w:ascii="e-Ukraine Light" w:eastAsia="Arial" w:hAnsi="e-Ukraine Light" w:cs="Arial"/>
        </w:rPr>
        <w:t>% у 2021 році до 13,0</w:t>
      </w:r>
      <w:r w:rsidR="000607EE">
        <w:rPr>
          <w:rFonts w:eastAsia="Arial"/>
          <w:lang w:val="uk-UA"/>
        </w:rPr>
        <w:t> </w:t>
      </w:r>
      <w:r w:rsidRPr="002E4CCF">
        <w:rPr>
          <w:rFonts w:ascii="e-Ukraine Light" w:eastAsia="Arial" w:hAnsi="e-Ukraine Light" w:cs="Arial"/>
        </w:rPr>
        <w:t>% у 2024 році.</w:t>
      </w:r>
    </w:p>
    <w:p w14:paraId="7EEEC937" w14:textId="77777777" w:rsidR="008B7301" w:rsidRPr="002E4CCF" w:rsidRDefault="00A30C30" w:rsidP="00AD6EA8">
      <w:pPr>
        <w:ind w:firstLine="566"/>
        <w:jc w:val="both"/>
        <w:rPr>
          <w:rFonts w:ascii="e-Ukraine Light" w:eastAsia="Arial" w:hAnsi="e-Ukraine Light" w:cs="Arial"/>
        </w:rPr>
      </w:pPr>
      <w:r w:rsidRPr="002E4CCF">
        <w:rPr>
          <w:rFonts w:ascii="e-Ukraine Light" w:eastAsia="Arial" w:hAnsi="e-Ukraine Light" w:cs="Arial"/>
        </w:rPr>
        <w:t>Виходячи з наведеної динаміки, Ринок 1 та Ринок 2 характеризуються станом стагнації. Зміни на відповідних ринках відбуваються переважно еволюційним шляхом і зумовлені поступовим скороченням кількості ліній фіксованого телефонного зв’язку та міграцією абонентів до альтернативних технологічних рішень.</w:t>
      </w:r>
    </w:p>
    <w:p w14:paraId="05DA1D10" w14:textId="4397703C" w:rsidR="008B7301" w:rsidRDefault="00A30C30" w:rsidP="003471E2">
      <w:pPr>
        <w:ind w:firstLine="566"/>
        <w:jc w:val="both"/>
        <w:rPr>
          <w:rFonts w:ascii="e-Ukraine Light" w:eastAsia="Arial" w:hAnsi="e-Ukraine Light" w:cs="Arial"/>
          <w:lang w:val="uk-UA"/>
        </w:rPr>
      </w:pPr>
      <w:r w:rsidRPr="002E4CCF">
        <w:rPr>
          <w:rFonts w:ascii="e-Ukraine Light" w:eastAsia="Arial" w:hAnsi="e-Ukraine Light" w:cs="Arial"/>
        </w:rPr>
        <w:t>У сукупності наведена динаміка свідчить про перерозподіл ринкових часток між постачальниками послуг, поступове зниження рівня концентрації та посилення рівня конкуренції на Ринку 1 та Ринку 2, що відповідає характеристикам ринків, економічна значущість яких поступово зменшується внаслідок технологічної заміни.</w:t>
      </w:r>
    </w:p>
    <w:p w14:paraId="7EB9CBF4" w14:textId="77777777" w:rsidR="000116BE" w:rsidRPr="000116BE" w:rsidRDefault="000116BE" w:rsidP="003471E2">
      <w:pPr>
        <w:ind w:firstLine="566"/>
        <w:jc w:val="both"/>
        <w:rPr>
          <w:rFonts w:ascii="e-Ukraine Light" w:eastAsia="Arial" w:hAnsi="e-Ukraine Light" w:cs="Arial"/>
          <w:lang w:val="uk-UA"/>
        </w:rPr>
      </w:pPr>
    </w:p>
    <w:p w14:paraId="1B99AC68" w14:textId="77777777" w:rsidR="008B7301" w:rsidRPr="002E4CCF" w:rsidRDefault="00A30C30" w:rsidP="00AD6EA8">
      <w:pPr>
        <w:ind w:firstLine="567"/>
        <w:jc w:val="both"/>
        <w:rPr>
          <w:rFonts w:ascii="e-Ukraine Light" w:eastAsia="Arial" w:hAnsi="e-Ukraine Light" w:cs="Arial"/>
        </w:rPr>
      </w:pPr>
      <w:r w:rsidRPr="003471E2">
        <w:rPr>
          <w:rFonts w:ascii="e-Ukraine Light" w:eastAsia="Arial" w:hAnsi="e-Ukraine Light" w:cs="Arial"/>
          <w:u w:val="single"/>
        </w:rPr>
        <w:t>Інноваційно-технічне оновлення.</w:t>
      </w:r>
      <w:r w:rsidRPr="002E4CCF">
        <w:rPr>
          <w:rFonts w:ascii="e-Ukraine Light" w:eastAsia="Arial" w:hAnsi="e-Ukraine Light" w:cs="Arial"/>
        </w:rPr>
        <w:t xml:space="preserve"> Інновації та технологічна адаптація є критичними елементами для оцінки потенціалу ринку до ефективної конкуренції, оскільки вони дозволяють постачальникам підвищувати ефективність послуг, знижувати витрати, створювати унікальні пропозиції та швидко реагувати на зміни попиту. </w:t>
      </w:r>
    </w:p>
    <w:p w14:paraId="7177D118" w14:textId="43F6EF02" w:rsidR="008B7301" w:rsidRPr="002E4CCF" w:rsidRDefault="00A30C30" w:rsidP="00AD6EA8">
      <w:pPr>
        <w:ind w:firstLine="567"/>
        <w:jc w:val="both"/>
        <w:rPr>
          <w:rFonts w:ascii="e-Ukraine Light" w:eastAsia="Arial" w:hAnsi="e-Ukraine Light" w:cs="Arial"/>
        </w:rPr>
      </w:pPr>
      <w:r w:rsidRPr="002E4CCF">
        <w:rPr>
          <w:rFonts w:ascii="e-Ukraine Light" w:eastAsia="Arial" w:hAnsi="e-Ukraine Light" w:cs="Arial"/>
        </w:rPr>
        <w:t xml:space="preserve">За результатами аналізу, встановлено, що інновації та технологічна адаптація є ключовими чинниками формування конкурентного середовища на Ринку 1 та Ринку 2. Так, поступовий перехід постачальників від мереж з комутацією каналів до </w:t>
      </w:r>
      <w:proofErr w:type="spellStart"/>
      <w:r w:rsidRPr="002E4CCF">
        <w:rPr>
          <w:rFonts w:ascii="e-Ukraine Light" w:eastAsia="Arial" w:hAnsi="e-Ukraine Light" w:cs="Arial"/>
        </w:rPr>
        <w:t>VoIP</w:t>
      </w:r>
      <w:proofErr w:type="spellEnd"/>
      <w:r w:rsidRPr="002E4CCF">
        <w:rPr>
          <w:rFonts w:ascii="e-Ukraine Light" w:eastAsia="Arial" w:hAnsi="e-Ukraine Light" w:cs="Arial"/>
        </w:rPr>
        <w:t xml:space="preserve">-мереж та гібридних моделей знижує значущість історично сформованих інфраструктурних переваг, розширює використання альтернативних платформ і створює умови для </w:t>
      </w:r>
      <w:proofErr w:type="spellStart"/>
      <w:r w:rsidRPr="002E4CCF">
        <w:rPr>
          <w:rFonts w:ascii="e-Ukraine Light" w:eastAsia="Arial" w:hAnsi="e-Ukraine Light" w:cs="Arial"/>
        </w:rPr>
        <w:t>міжплатформної</w:t>
      </w:r>
      <w:proofErr w:type="spellEnd"/>
      <w:r w:rsidRPr="002E4CCF">
        <w:rPr>
          <w:rFonts w:ascii="e-Ukraine Light" w:eastAsia="Arial" w:hAnsi="e-Ukraine Light" w:cs="Arial"/>
        </w:rPr>
        <w:t xml:space="preserve"> конкуренції. Зростання частки ліній з комутацією пакетів з 23,2 % у 2021 році до</w:t>
      </w:r>
      <w:r w:rsidR="00354C11">
        <w:rPr>
          <w:rFonts w:eastAsia="Arial"/>
          <w:lang w:val="uk-UA"/>
        </w:rPr>
        <w:t> </w:t>
      </w:r>
      <w:r w:rsidRPr="002E4CCF">
        <w:rPr>
          <w:rFonts w:ascii="e-Ukraine Light" w:eastAsia="Arial" w:hAnsi="e-Ukraine Light" w:cs="Arial"/>
        </w:rPr>
        <w:t>37,4</w:t>
      </w:r>
      <w:r w:rsidR="00354C11">
        <w:rPr>
          <w:rFonts w:eastAsia="Arial"/>
          <w:lang w:val="uk-UA"/>
        </w:rPr>
        <w:t> </w:t>
      </w:r>
      <w:r w:rsidRPr="002E4CCF">
        <w:rPr>
          <w:rFonts w:ascii="e-Ukraine Light" w:eastAsia="Arial" w:hAnsi="e-Ukraine Light" w:cs="Arial"/>
        </w:rPr>
        <w:t>% у 2024 році підтверджує активну технологічну трансформацію ринку. У сукупності це свідчить про те, що існуюча структура Ринку 1 та Ринку 2 не перешкоджає, а навпаки сприяє поступовому наближенню до ефективної конкуренції у середньостроковій перспективі.</w:t>
      </w:r>
    </w:p>
    <w:p w14:paraId="5145AD65" w14:textId="59112DAD" w:rsidR="001F22C9" w:rsidRPr="002E4CCF" w:rsidRDefault="001F22C9" w:rsidP="00DB4D88">
      <w:pPr>
        <w:ind w:hanging="142"/>
        <w:jc w:val="center"/>
        <w:rPr>
          <w:rFonts w:ascii="e-Ukraine Light" w:eastAsia="Arial" w:hAnsi="e-Ukraine Light" w:cs="Arial"/>
          <w:lang w:val="uk-UA"/>
        </w:rPr>
      </w:pPr>
      <w:r w:rsidRPr="002E4CCF">
        <w:rPr>
          <w:rFonts w:ascii="e-Ukraine Light" w:hAnsi="e-Ukraine Light"/>
          <w:noProof/>
          <w:lang w:val="uk-UA" w:eastAsia="uk-UA"/>
        </w:rPr>
        <w:lastRenderedPageBreak/>
        <w:drawing>
          <wp:inline distT="0" distB="0" distL="0" distR="0" wp14:anchorId="5996A7D4" wp14:editId="50E844B9">
            <wp:extent cx="6300000" cy="3240000"/>
            <wp:effectExtent l="0" t="0" r="5715" b="0"/>
            <wp:docPr id="387595751" name="Діаграма 1">
              <a:extLst xmlns:a="http://schemas.openxmlformats.org/drawingml/2006/main">
                <a:ext uri="{FF2B5EF4-FFF2-40B4-BE49-F238E27FC236}">
                  <a16:creationId xmlns:a16="http://schemas.microsoft.com/office/drawing/2014/main" id="{28780FAA-6A86-441E-9AA9-78292A61F9C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561F25ED" w14:textId="77777777" w:rsidR="008B7301" w:rsidRPr="002E4CCF" w:rsidRDefault="008B7301" w:rsidP="00AD6EA8">
      <w:pPr>
        <w:jc w:val="both"/>
        <w:rPr>
          <w:rFonts w:ascii="e-Ukraine Light" w:eastAsia="Arial" w:hAnsi="e-Ukraine Light" w:cs="Arial"/>
        </w:rPr>
      </w:pPr>
    </w:p>
    <w:p w14:paraId="03FED3E3" w14:textId="77777777" w:rsidR="008B7301" w:rsidRPr="002E4CCF" w:rsidRDefault="00A30C30" w:rsidP="00AD6EA8">
      <w:pPr>
        <w:ind w:firstLine="567"/>
        <w:jc w:val="both"/>
        <w:rPr>
          <w:rFonts w:ascii="e-Ukraine Light" w:eastAsia="Arial" w:hAnsi="e-Ukraine Light" w:cs="Arial"/>
        </w:rPr>
      </w:pPr>
      <w:r w:rsidRPr="002E4CCF">
        <w:rPr>
          <w:rFonts w:ascii="e-Ukraine Light" w:eastAsia="Arial" w:hAnsi="e-Ukraine Light" w:cs="Arial"/>
        </w:rPr>
        <w:t xml:space="preserve">На Ринку 1 спостерігається технологічно зумовлена еволюційна міграція абонентів від традиційних голосових послуг у фіксованому місці до голосових послуг мобільного зв’язку, що свідчить про зниження попиту з боку абонентів. Так, станом на кінець 2024 року кількість ліній фіксованого зв’язку становила 0,9 млн, тоді як кількість активних ідентифікаційних карток мережі мобільного зв’язку сягнула 48,8 млн. Зазначена динаміка демонструє, що Ринок 1 не утворює самостійного сегмента з обмеженою конкуренцією, оскільки значна частина попиту може бути задоволена альтернативними послугами мобільного </w:t>
      </w:r>
      <w:proofErr w:type="spellStart"/>
      <w:r w:rsidRPr="002E4CCF">
        <w:rPr>
          <w:rFonts w:ascii="e-Ukraine Light" w:eastAsia="Arial" w:hAnsi="e-Ukraine Light" w:cs="Arial"/>
        </w:rPr>
        <w:t>звʼязку</w:t>
      </w:r>
      <w:proofErr w:type="spellEnd"/>
      <w:r w:rsidRPr="002E4CCF">
        <w:rPr>
          <w:rFonts w:ascii="e-Ukraine Light" w:eastAsia="Arial" w:hAnsi="e-Ukraine Light" w:cs="Arial"/>
        </w:rPr>
        <w:t xml:space="preserve">. </w:t>
      </w:r>
    </w:p>
    <w:p w14:paraId="254F73AC" w14:textId="61456475" w:rsidR="008B7301" w:rsidRDefault="00A30C30" w:rsidP="003471E2">
      <w:pPr>
        <w:ind w:firstLine="567"/>
        <w:jc w:val="both"/>
        <w:rPr>
          <w:rFonts w:ascii="e-Ukraine Light" w:eastAsia="Arial" w:hAnsi="e-Ukraine Light" w:cs="Arial"/>
          <w:lang w:val="uk-UA"/>
        </w:rPr>
      </w:pPr>
      <w:r w:rsidRPr="002E4CCF">
        <w:rPr>
          <w:rFonts w:ascii="e-Ukraine Light" w:eastAsia="Arial" w:hAnsi="e-Ukraine Light" w:cs="Arial"/>
        </w:rPr>
        <w:t xml:space="preserve">На Ринку 2 спостерігається технологічна міграція абонентів від традиційних послуг голосової електронної комунікації до послуг мобільного зв’язку та цифрових рішень, зокрема </w:t>
      </w:r>
      <w:proofErr w:type="spellStart"/>
      <w:r w:rsidRPr="002E4CCF">
        <w:rPr>
          <w:rFonts w:ascii="e-Ukraine Light" w:eastAsia="Arial" w:hAnsi="e-Ukraine Light" w:cs="Arial"/>
        </w:rPr>
        <w:t>VoIP</w:t>
      </w:r>
      <w:proofErr w:type="spellEnd"/>
      <w:r w:rsidRPr="002E4CCF">
        <w:rPr>
          <w:rFonts w:ascii="e-Ukraine Light" w:eastAsia="Arial" w:hAnsi="e-Ukraine Light" w:cs="Arial"/>
        </w:rPr>
        <w:t xml:space="preserve">, хмарних АТС та інтегрованих платформ об’єднаних комунікацій. Кількість активних ідентифікаційних карток мережі мобільного </w:t>
      </w:r>
      <w:proofErr w:type="spellStart"/>
      <w:r w:rsidRPr="002E4CCF">
        <w:rPr>
          <w:rFonts w:ascii="e-Ukraine Light" w:eastAsia="Arial" w:hAnsi="e-Ukraine Light" w:cs="Arial"/>
        </w:rPr>
        <w:t>звʼязку</w:t>
      </w:r>
      <w:proofErr w:type="spellEnd"/>
      <w:r w:rsidRPr="002E4CCF">
        <w:rPr>
          <w:rFonts w:ascii="e-Ukraine Light" w:eastAsia="Arial" w:hAnsi="e-Ukraine Light" w:cs="Arial"/>
        </w:rPr>
        <w:t xml:space="preserve"> користувачів у 2024 році становила 6 млн, тоді як ліній фіксованого доступу до мережі Інтернет – 384 тис., що свідчить про високий рівень заміщення та переорієнтацію попиту. </w:t>
      </w:r>
    </w:p>
    <w:p w14:paraId="7429076D" w14:textId="77777777" w:rsidR="000116BE" w:rsidRPr="000116BE" w:rsidRDefault="000116BE" w:rsidP="003471E2">
      <w:pPr>
        <w:ind w:firstLine="567"/>
        <w:jc w:val="both"/>
        <w:rPr>
          <w:rFonts w:ascii="e-Ukraine Light" w:eastAsia="Arial" w:hAnsi="e-Ukraine Light" w:cs="Arial"/>
          <w:lang w:val="uk-UA"/>
        </w:rPr>
      </w:pPr>
    </w:p>
    <w:p w14:paraId="741556FC" w14:textId="77777777" w:rsidR="008B7301" w:rsidRPr="002E4CCF" w:rsidRDefault="00A30C30" w:rsidP="00AD6EA8">
      <w:pPr>
        <w:ind w:firstLine="567"/>
        <w:jc w:val="both"/>
        <w:rPr>
          <w:rFonts w:ascii="e-Ukraine Light" w:eastAsia="Arial" w:hAnsi="e-Ukraine Light" w:cs="Arial"/>
        </w:rPr>
      </w:pPr>
      <w:r w:rsidRPr="003471E2">
        <w:rPr>
          <w:rFonts w:ascii="e-Ukraine Light" w:eastAsia="Arial" w:hAnsi="e-Ukraine Light" w:cs="Arial"/>
          <w:u w:val="single"/>
        </w:rPr>
        <w:t xml:space="preserve">Потенціал ринкової самодостатності. </w:t>
      </w:r>
      <w:r w:rsidRPr="002E4CCF">
        <w:rPr>
          <w:rFonts w:ascii="e-Ukraine Light" w:eastAsia="Arial" w:hAnsi="e-Ukraine Light" w:cs="Arial"/>
        </w:rPr>
        <w:t xml:space="preserve">На Ринку 1 та Ринку 2 спостерігається стійка технологічна трансформація та еволюційна міграція абонентів від традиційних послуг голосових електронних комунікацій до послуг мобільного зв’язку та цифрових рішень, зокрема </w:t>
      </w:r>
      <w:proofErr w:type="spellStart"/>
      <w:r w:rsidRPr="002E4CCF">
        <w:rPr>
          <w:rFonts w:ascii="e-Ukraine Light" w:eastAsia="Arial" w:hAnsi="e-Ukraine Light" w:cs="Arial"/>
        </w:rPr>
        <w:t>VoIP</w:t>
      </w:r>
      <w:proofErr w:type="spellEnd"/>
      <w:r w:rsidRPr="002E4CCF">
        <w:rPr>
          <w:rFonts w:ascii="e-Ukraine Light" w:eastAsia="Arial" w:hAnsi="e-Ukraine Light" w:cs="Arial"/>
        </w:rPr>
        <w:t xml:space="preserve">, хмарних АТС та інтегрованих платформ об’єднаних комунікацій. Активна модернізація мереж, поступовий перехід до IP-архітектури та підвищення ефективності управління ресурсами дозволяють постачальникам більш </w:t>
      </w:r>
      <w:proofErr w:type="spellStart"/>
      <w:r w:rsidRPr="002E4CCF">
        <w:rPr>
          <w:rFonts w:ascii="e-Ukraine Light" w:eastAsia="Arial" w:hAnsi="e-Ukraine Light" w:cs="Arial"/>
        </w:rPr>
        <w:t>гнучко</w:t>
      </w:r>
      <w:proofErr w:type="spellEnd"/>
      <w:r w:rsidRPr="002E4CCF">
        <w:rPr>
          <w:rFonts w:ascii="e-Ukraine Light" w:eastAsia="Arial" w:hAnsi="e-Ukraine Light" w:cs="Arial"/>
        </w:rPr>
        <w:t xml:space="preserve"> адаптувати послуги до змін попиту та технологічних умов. Скасування у 2022 році граничних ставок на послуги доступу до мереж фіксованого зв’язку сприяло формуванню ринкових механізмів ціноутворення та розвитку договірних відносин на конкурентних засадах. У сукупності ці фактори </w:t>
      </w:r>
      <w:r w:rsidRPr="002E4CCF">
        <w:rPr>
          <w:rFonts w:ascii="e-Ukraine Light" w:eastAsia="Arial" w:hAnsi="e-Ukraine Light" w:cs="Arial"/>
        </w:rPr>
        <w:lastRenderedPageBreak/>
        <w:t>свідчать про зростаючу здатність ринків до саморегулювання, що забезпечує поступове наближення Ринку 1 та Ринку 2 до ефективної конкуренції без необхідності додаткового регуляторного втручання.</w:t>
      </w:r>
    </w:p>
    <w:p w14:paraId="71B70904" w14:textId="77777777" w:rsidR="008B7301" w:rsidRPr="002E4CCF" w:rsidRDefault="008B7301" w:rsidP="00AD6EA8">
      <w:pPr>
        <w:ind w:firstLine="567"/>
        <w:jc w:val="both"/>
        <w:rPr>
          <w:rFonts w:ascii="e-Ukraine Light" w:eastAsia="Arial" w:hAnsi="e-Ukraine Light" w:cs="Arial"/>
        </w:rPr>
      </w:pPr>
    </w:p>
    <w:p w14:paraId="15E1C7E1" w14:textId="77777777" w:rsidR="008B7301" w:rsidRPr="002E4CCF" w:rsidRDefault="00A30C30" w:rsidP="00AD6EA8">
      <w:pPr>
        <w:ind w:firstLine="567"/>
        <w:jc w:val="both"/>
        <w:rPr>
          <w:rFonts w:ascii="e-Ukraine Light" w:eastAsia="Arial" w:hAnsi="e-Ukraine Light" w:cs="Arial"/>
          <w:b/>
          <w:bCs/>
        </w:rPr>
      </w:pPr>
      <w:r w:rsidRPr="002E4CCF">
        <w:rPr>
          <w:rFonts w:ascii="e-Ukraine Light" w:eastAsia="Arial" w:hAnsi="e-Ukraine Light" w:cs="Arial"/>
          <w:b/>
          <w:bCs/>
        </w:rPr>
        <w:t>Висновок.</w:t>
      </w:r>
    </w:p>
    <w:p w14:paraId="21A90122" w14:textId="33132E31" w:rsidR="00783A69" w:rsidRDefault="00A30C30" w:rsidP="00AD6EA8">
      <w:pPr>
        <w:ind w:firstLine="567"/>
        <w:jc w:val="both"/>
        <w:rPr>
          <w:rFonts w:ascii="e-Ukraine Light" w:eastAsia="Arial" w:hAnsi="e-Ukraine Light" w:cs="Arial"/>
          <w:lang w:val="uk-UA"/>
        </w:rPr>
      </w:pPr>
      <w:r w:rsidRPr="002E4CCF">
        <w:rPr>
          <w:rFonts w:ascii="e-Ukraine Light" w:eastAsia="Arial" w:hAnsi="e-Ukraine Light" w:cs="Arial"/>
        </w:rPr>
        <w:t>Згідно з п. 2 ст. 82 Закону України «Про електронні комунікації», ринок підпадає під запровадження регуляторних зобов’язань лише за одночасного виконання трьох критеріїв. Відповідно</w:t>
      </w:r>
      <w:r w:rsidR="000607EE">
        <w:rPr>
          <w:rFonts w:ascii="e-Ukraine Light" w:eastAsia="Arial" w:hAnsi="e-Ukraine Light" w:cs="Arial"/>
          <w:lang w:val="uk-UA"/>
        </w:rPr>
        <w:t>,</w:t>
      </w:r>
      <w:r w:rsidRPr="002E4CCF">
        <w:rPr>
          <w:rFonts w:ascii="e-Ukraine Light" w:eastAsia="Arial" w:hAnsi="e-Ukraine Light" w:cs="Arial"/>
        </w:rPr>
        <w:t xml:space="preserve"> під час аналізу Ринку 1 та Ринку 2 встановлено, що другий критерій —  існуюча структура ринку не сприяє досягненню ефективної конкуренції протягом певного періоду, враховуючи стан конкуренції, що залежить від фізичної інфраструктури електронних комунікацій та інших факторів, що обумовлюють рівень конкуренції, крім бар’єрів доступу до ринку — не виконується. Оскільки тест вважається пройденим лише за одночасного виконання всіх трьох критеріїв, третій критерій</w:t>
      </w:r>
      <w:r w:rsidR="00911898">
        <w:rPr>
          <w:rFonts w:ascii="e-Ukraine Light" w:eastAsia="Arial" w:hAnsi="e-Ukraine Light" w:cs="Arial"/>
          <w:lang w:val="uk-UA"/>
        </w:rPr>
        <w:t xml:space="preserve">  (</w:t>
      </w:r>
      <w:r w:rsidR="00911898" w:rsidRPr="00911898">
        <w:rPr>
          <w:rFonts w:ascii="e-Ukraine Light" w:eastAsia="Arial" w:hAnsi="e-Ukraine Light" w:cs="Arial"/>
          <w:lang w:val="uk-UA"/>
        </w:rPr>
        <w:t>застосування виключно законодавства про захист економічної конкуренції недостатньо для вирішення виявлених проблем на ринку</w:t>
      </w:r>
      <w:r w:rsidR="00911898">
        <w:rPr>
          <w:rFonts w:ascii="e-Ukraine Light" w:eastAsia="Arial" w:hAnsi="e-Ukraine Light" w:cs="Arial"/>
          <w:lang w:val="uk-UA"/>
        </w:rPr>
        <w:t>)</w:t>
      </w:r>
      <w:r w:rsidRPr="002E4CCF">
        <w:rPr>
          <w:rFonts w:ascii="e-Ukraine Light" w:eastAsia="Arial" w:hAnsi="e-Ukraine Light" w:cs="Arial"/>
        </w:rPr>
        <w:t xml:space="preserve"> - не розглядався. Враховуючи зазначене, НКЕК дійшла висновку, що Ринок</w:t>
      </w:r>
      <w:r w:rsidR="00354C11">
        <w:rPr>
          <w:rFonts w:eastAsia="Arial"/>
          <w:lang w:val="uk-UA"/>
        </w:rPr>
        <w:t> </w:t>
      </w:r>
      <w:r w:rsidRPr="002E4CCF">
        <w:rPr>
          <w:rFonts w:ascii="e-Ukraine Light" w:eastAsia="Arial" w:hAnsi="e-Ukraine Light" w:cs="Arial"/>
        </w:rPr>
        <w:t>1 та Ринок 2 не підпадають під запровадження регуляторних зобов’язань.</w:t>
      </w:r>
    </w:p>
    <w:p w14:paraId="07C69B98" w14:textId="77777777" w:rsidR="00783A69" w:rsidRDefault="00783A69">
      <w:pPr>
        <w:rPr>
          <w:rFonts w:ascii="e-Ukraine Light" w:eastAsia="Arial" w:hAnsi="e-Ukraine Light" w:cs="Arial"/>
          <w:lang w:val="uk-UA"/>
        </w:rPr>
      </w:pPr>
      <w:r>
        <w:rPr>
          <w:rFonts w:ascii="e-Ukraine Light" w:eastAsia="Arial" w:hAnsi="e-Ukraine Light" w:cs="Arial"/>
          <w:lang w:val="uk-UA"/>
        </w:rPr>
        <w:br w:type="page"/>
      </w:r>
    </w:p>
    <w:p w14:paraId="6B9D3DE1" w14:textId="77777777" w:rsidR="008B7301" w:rsidRPr="009060A2" w:rsidRDefault="00A30C30" w:rsidP="00603153">
      <w:pPr>
        <w:pStyle w:val="1"/>
        <w:spacing w:before="0" w:after="240"/>
        <w:jc w:val="both"/>
        <w:rPr>
          <w:rFonts w:eastAsia="Arial" w:cs="Arial"/>
          <w:b w:val="0"/>
          <w:bCs w:val="0"/>
        </w:rPr>
      </w:pPr>
      <w:bookmarkStart w:id="11" w:name="_Toc219135712"/>
      <w:r w:rsidRPr="009060A2">
        <w:rPr>
          <w:rFonts w:eastAsia="Arial" w:cs="Arial"/>
        </w:rPr>
        <w:lastRenderedPageBreak/>
        <w:t>5. ОЦІНКА СТАНУ РИНКУ ПЕВНИХ ПОСЛУГ ТА НАСЛІДКІВ В МАЙБУТНЬОМУ, ЯКЩО ТАКИЙ РИНОК НЕ ПІДПАДАЄ ПІД ЗАПРОВАДЖЕННЯ РЕГУЛЯТОРНИХ ЗОБОВ’ЯЗАНЬ</w:t>
      </w:r>
      <w:bookmarkEnd w:id="11"/>
    </w:p>
    <w:p w14:paraId="00D45AAF" w14:textId="483D9D61" w:rsidR="008B7301" w:rsidRPr="002E4CCF" w:rsidRDefault="00A30C30" w:rsidP="00E500FF">
      <w:pPr>
        <w:ind w:firstLine="720"/>
        <w:jc w:val="both"/>
        <w:rPr>
          <w:rFonts w:ascii="e-Ukraine Light" w:eastAsia="Arial" w:hAnsi="e-Ukraine Light" w:cs="Arial"/>
        </w:rPr>
      </w:pPr>
      <w:r w:rsidRPr="002E4CCF">
        <w:rPr>
          <w:rFonts w:ascii="e-Ukraine Light" w:eastAsia="Arial" w:hAnsi="e-Ukraine Light" w:cs="Arial"/>
        </w:rPr>
        <w:t>НКЕК провела аналіз ринків доступу у фіксованому місці та дійшла висновку, що на цих ринках не виконується тест трьох критеріїв у сукупності. Відповідно, дані ринки визначено як такі, що не підпадають під запровадження регуляторних зобов’язань.</w:t>
      </w:r>
    </w:p>
    <w:p w14:paraId="6DA79096" w14:textId="7ECB7058" w:rsidR="008B7301" w:rsidRPr="002E4CCF" w:rsidRDefault="00A30C30" w:rsidP="00E500FF">
      <w:pPr>
        <w:ind w:firstLine="720"/>
        <w:jc w:val="both"/>
        <w:rPr>
          <w:rFonts w:ascii="e-Ukraine Light" w:eastAsia="Arial" w:hAnsi="e-Ukraine Light" w:cs="Arial"/>
        </w:rPr>
      </w:pPr>
      <w:r w:rsidRPr="002E4CCF">
        <w:rPr>
          <w:rFonts w:ascii="e-Ukraine Light" w:eastAsia="Arial" w:hAnsi="e-Ukraine Light" w:cs="Arial"/>
        </w:rPr>
        <w:t>Водночас</w:t>
      </w:r>
      <w:r w:rsidR="002D7294">
        <w:rPr>
          <w:rFonts w:ascii="e-Ukraine Light" w:eastAsia="Arial" w:hAnsi="e-Ukraine Light" w:cs="Arial"/>
          <w:lang w:val="uk-UA"/>
        </w:rPr>
        <w:t>,</w:t>
      </w:r>
      <w:r w:rsidRPr="002E4CCF">
        <w:rPr>
          <w:rFonts w:ascii="e-Ukraine Light" w:eastAsia="Arial" w:hAnsi="e-Ukraine Light" w:cs="Arial"/>
        </w:rPr>
        <w:t xml:space="preserve"> НКЕК продовжує оцінювати поточний стан ринків та прогнозує наслідки його подальшого розвитку.</w:t>
      </w:r>
    </w:p>
    <w:p w14:paraId="5062C05B" w14:textId="5DA1E590" w:rsidR="008B7301" w:rsidRPr="002E4CCF" w:rsidRDefault="00A30C30" w:rsidP="00E500FF">
      <w:pPr>
        <w:ind w:firstLine="720"/>
        <w:jc w:val="both"/>
        <w:rPr>
          <w:rFonts w:ascii="e-Ukraine Light" w:eastAsia="Arial" w:hAnsi="e-Ukraine Light" w:cs="Arial"/>
        </w:rPr>
      </w:pPr>
      <w:r w:rsidRPr="002E4CCF">
        <w:rPr>
          <w:rFonts w:ascii="e-Ukraine Light" w:eastAsia="Arial" w:hAnsi="e-Ukraine Light" w:cs="Arial"/>
        </w:rPr>
        <w:t xml:space="preserve">Поточний стан ринків характеризується періодом інтенсивної трансформації, зумовленої поєднанням технологічних змін, структурного оновлення та посиленням конкуренції між учасниками. Аналіз ринків доступу  у фіксованому місці свідчить про відхід від моделі високої концентрації на користь більш збалансованого конкурентного середовища. Історичний оператор АТ «Укртелеком» зазнав суттєвого скорочення кількості ліній фіксованого голосового </w:t>
      </w:r>
      <w:proofErr w:type="spellStart"/>
      <w:r w:rsidRPr="002E4CCF">
        <w:rPr>
          <w:rFonts w:ascii="e-Ukraine Light" w:eastAsia="Arial" w:hAnsi="e-Ukraine Light" w:cs="Arial"/>
        </w:rPr>
        <w:t>звʼязку</w:t>
      </w:r>
      <w:proofErr w:type="spellEnd"/>
      <w:r w:rsidRPr="002E4CCF">
        <w:rPr>
          <w:rFonts w:ascii="e-Ukraine Light" w:eastAsia="Arial" w:hAnsi="e-Ukraine Light" w:cs="Arial"/>
        </w:rPr>
        <w:t>, що зумовило зниження його ринкової частки. Це стало ключовим фактором структурних змін на ринках, адже такі постачальники послуг</w:t>
      </w:r>
      <w:r w:rsidR="002D7294">
        <w:rPr>
          <w:rFonts w:ascii="e-Ukraine Light" w:eastAsia="Arial" w:hAnsi="e-Ukraine Light" w:cs="Arial"/>
          <w:lang w:val="uk-UA"/>
        </w:rPr>
        <w:t>,</w:t>
      </w:r>
      <w:r w:rsidRPr="002E4CCF">
        <w:rPr>
          <w:rFonts w:ascii="e-Ukraine Light" w:eastAsia="Arial" w:hAnsi="e-Ukraine Light" w:cs="Arial"/>
        </w:rPr>
        <w:t xml:space="preserve"> як ПрАТ «Київстар», ПрАТ «</w:t>
      </w:r>
      <w:proofErr w:type="spellStart"/>
      <w:r w:rsidRPr="002E4CCF">
        <w:rPr>
          <w:rFonts w:ascii="e-Ukraine Light" w:eastAsia="Arial" w:hAnsi="e-Ukraine Light" w:cs="Arial"/>
        </w:rPr>
        <w:t>Фарлеп</w:t>
      </w:r>
      <w:proofErr w:type="spellEnd"/>
      <w:r w:rsidRPr="002E4CCF">
        <w:rPr>
          <w:rFonts w:ascii="e-Ukraine Light" w:eastAsia="Arial" w:hAnsi="e-Ukraine Light" w:cs="Arial"/>
        </w:rPr>
        <w:t>-Інвест», ТОВ</w:t>
      </w:r>
      <w:r w:rsidR="00354C11">
        <w:rPr>
          <w:rFonts w:eastAsia="Arial"/>
          <w:lang w:val="uk-UA"/>
        </w:rPr>
        <w:t> </w:t>
      </w:r>
      <w:r w:rsidRPr="002E4CCF">
        <w:rPr>
          <w:rFonts w:ascii="e-Ukraine Light" w:eastAsia="Arial" w:hAnsi="e-Ukraine Light" w:cs="Arial"/>
        </w:rPr>
        <w:t>«АТЛАНТІС ТЕЛЕКОМ» демонстрували посилення своїх позицій. Паралельно спостерігається зміцнення позицій інших постачальників послуг, сумарна частка яких збільшилась з 7,4% до 13,7%, що свідчить про формування більш відкритої ринкової структури.</w:t>
      </w:r>
    </w:p>
    <w:p w14:paraId="777A3DCB" w14:textId="5179F4F3" w:rsidR="008B7301" w:rsidRPr="002E4CCF" w:rsidRDefault="00A30C30" w:rsidP="00E500FF">
      <w:pPr>
        <w:ind w:firstLine="720"/>
        <w:jc w:val="both"/>
        <w:rPr>
          <w:rFonts w:ascii="e-Ukraine Light" w:eastAsia="Arial" w:hAnsi="e-Ukraine Light" w:cs="Arial"/>
        </w:rPr>
      </w:pPr>
      <w:r w:rsidRPr="002E4CCF">
        <w:rPr>
          <w:rFonts w:ascii="e-Ukraine Light" w:eastAsia="Arial" w:hAnsi="e-Ukraine Light" w:cs="Arial"/>
        </w:rPr>
        <w:t xml:space="preserve">Зазначені зміни відбуваються на тлі технологічного переходу до мереж на базі IP та </w:t>
      </w:r>
      <w:proofErr w:type="spellStart"/>
      <w:r w:rsidRPr="002E4CCF">
        <w:rPr>
          <w:rFonts w:ascii="e-Ukraine Light" w:eastAsia="Arial" w:hAnsi="e-Ukraine Light" w:cs="Arial"/>
        </w:rPr>
        <w:t>VoIP</w:t>
      </w:r>
      <w:proofErr w:type="spellEnd"/>
      <w:r w:rsidRPr="002E4CCF">
        <w:rPr>
          <w:rFonts w:ascii="e-Ukraine Light" w:eastAsia="Arial" w:hAnsi="e-Ukraine Light" w:cs="Arial"/>
        </w:rPr>
        <w:t xml:space="preserve">-технологій </w:t>
      </w:r>
      <w:r w:rsidR="002D7294">
        <w:rPr>
          <w:rFonts w:ascii="e-Ukraine Light" w:eastAsia="Arial" w:hAnsi="e-Ukraine Light" w:cs="Arial"/>
          <w:lang w:val="uk-UA"/>
        </w:rPr>
        <w:t>і</w:t>
      </w:r>
      <w:r w:rsidRPr="002E4CCF">
        <w:rPr>
          <w:rFonts w:ascii="e-Ukraine Light" w:eastAsia="Arial" w:hAnsi="e-Ukraine Light" w:cs="Arial"/>
        </w:rPr>
        <w:t xml:space="preserve"> поступової відмови від мереж із комутацією каналів. Така еволюція технологічної бази знижує бар’єри входу на ринок і забезпечує більшу гнучкість постачальників у наданні послуг доступу в фіксованому місці, що є характерним для ринків, здатних до саморозвитку та ефективної конкуренції.</w:t>
      </w:r>
    </w:p>
    <w:p w14:paraId="27A193AD" w14:textId="77777777" w:rsidR="008B7301" w:rsidRPr="002E4CCF" w:rsidRDefault="008B7301" w:rsidP="00E500FF">
      <w:pPr>
        <w:ind w:firstLine="720"/>
        <w:jc w:val="both"/>
        <w:rPr>
          <w:rFonts w:ascii="e-Ukraine Light" w:eastAsia="Arial" w:hAnsi="e-Ukraine Light" w:cs="Arial"/>
        </w:rPr>
      </w:pPr>
    </w:p>
    <w:p w14:paraId="7CAB224B" w14:textId="22C68607" w:rsidR="008B7301" w:rsidRPr="0062685D" w:rsidRDefault="00A30C30" w:rsidP="00E500FF">
      <w:pPr>
        <w:ind w:firstLine="720"/>
        <w:jc w:val="both"/>
        <w:rPr>
          <w:rFonts w:ascii="e-Ukraine Light" w:eastAsia="Arial" w:hAnsi="e-Ukraine Light" w:cs="Arial"/>
          <w:b/>
          <w:bCs/>
          <w:lang w:val="uk-UA"/>
        </w:rPr>
      </w:pPr>
      <w:r w:rsidRPr="0062685D">
        <w:rPr>
          <w:rFonts w:ascii="e-Ukraine Light" w:eastAsia="Arial" w:hAnsi="e-Ukraine Light" w:cs="Arial"/>
          <w:b/>
          <w:bCs/>
        </w:rPr>
        <w:t xml:space="preserve">Тенденції розвитку </w:t>
      </w:r>
      <w:proofErr w:type="spellStart"/>
      <w:r w:rsidRPr="0062685D">
        <w:rPr>
          <w:rFonts w:ascii="e-Ukraine Light" w:eastAsia="Arial" w:hAnsi="e-Ukraine Light" w:cs="Arial"/>
          <w:b/>
          <w:bCs/>
        </w:rPr>
        <w:t>ринк</w:t>
      </w:r>
      <w:r w:rsidR="00E17A7C" w:rsidRPr="0062685D">
        <w:rPr>
          <w:rFonts w:ascii="e-Ukraine Light" w:eastAsia="Arial" w:hAnsi="e-Ukraine Light" w:cs="Arial"/>
          <w:b/>
          <w:bCs/>
          <w:lang w:val="uk-UA"/>
        </w:rPr>
        <w:t>ів</w:t>
      </w:r>
      <w:proofErr w:type="spellEnd"/>
      <w:r w:rsidRPr="0062685D">
        <w:rPr>
          <w:rFonts w:ascii="e-Ukraine Light" w:eastAsia="Arial" w:hAnsi="e-Ukraine Light" w:cs="Arial"/>
          <w:b/>
          <w:bCs/>
        </w:rPr>
        <w:t xml:space="preserve"> послуг доступу до електронної комунікаційної мережі загального користування у фіксованому та наслідки в майбутньому:</w:t>
      </w:r>
    </w:p>
    <w:p w14:paraId="1C1D9B68" w14:textId="77777777" w:rsidR="00827A11" w:rsidRPr="00827A11" w:rsidRDefault="00827A11" w:rsidP="00E500FF">
      <w:pPr>
        <w:ind w:firstLine="720"/>
        <w:jc w:val="both"/>
        <w:rPr>
          <w:rFonts w:ascii="e-Ukraine Light" w:eastAsia="Arial" w:hAnsi="e-Ukraine Light" w:cs="Arial"/>
          <w:b/>
          <w:bCs/>
          <w:i/>
          <w:iCs/>
          <w:lang w:val="uk-UA"/>
        </w:rPr>
      </w:pPr>
    </w:p>
    <w:p w14:paraId="4C4F9E44" w14:textId="77777777" w:rsidR="008B7301" w:rsidRPr="002E4CCF" w:rsidRDefault="00A30C30" w:rsidP="00E500FF">
      <w:pPr>
        <w:jc w:val="both"/>
        <w:rPr>
          <w:rFonts w:ascii="e-Ukraine Light" w:eastAsia="Arial" w:hAnsi="e-Ukraine Light" w:cs="Arial"/>
          <w:u w:val="single"/>
        </w:rPr>
      </w:pPr>
      <w:r w:rsidRPr="002E4CCF">
        <w:rPr>
          <w:rFonts w:ascii="e-Ukraine Light" w:eastAsia="Arial" w:hAnsi="e-Ukraine Light" w:cs="Arial"/>
          <w:u w:val="single"/>
        </w:rPr>
        <w:t>Технологічне оновлення інфраструктури мереж.</w:t>
      </w:r>
    </w:p>
    <w:p w14:paraId="25777CD5" w14:textId="77777777" w:rsidR="008B7301" w:rsidRPr="002E4CCF" w:rsidRDefault="00A30C30" w:rsidP="00E500FF">
      <w:pPr>
        <w:ind w:firstLine="566"/>
        <w:jc w:val="both"/>
        <w:rPr>
          <w:rFonts w:ascii="e-Ukraine Light" w:eastAsia="Arial" w:hAnsi="e-Ukraine Light" w:cs="Arial"/>
        </w:rPr>
      </w:pPr>
      <w:r w:rsidRPr="002E4CCF">
        <w:rPr>
          <w:rFonts w:ascii="e-Ukraine Light" w:eastAsia="Arial" w:hAnsi="e-Ukraine Light" w:cs="Arial"/>
        </w:rPr>
        <w:t xml:space="preserve">Ключовим чинником розвитку ринків є широке впровадження мереж на базі IP та </w:t>
      </w:r>
      <w:proofErr w:type="spellStart"/>
      <w:r w:rsidRPr="002E4CCF">
        <w:rPr>
          <w:rFonts w:ascii="e-Ukraine Light" w:eastAsia="Arial" w:hAnsi="e-Ukraine Light" w:cs="Arial"/>
        </w:rPr>
        <w:t>VoIP</w:t>
      </w:r>
      <w:proofErr w:type="spellEnd"/>
      <w:r w:rsidRPr="002E4CCF">
        <w:rPr>
          <w:rFonts w:ascii="e-Ukraine Light" w:eastAsia="Arial" w:hAnsi="e-Ukraine Light" w:cs="Arial"/>
        </w:rPr>
        <w:t>-технологій, що забезпечують перехід від традиційних мереж із комутацією каналів до сучасних мереж із комутацією пакетів. Така трансформація оптимізує використання пропускної здатності мереж, дозволяє інтегрувати передачу голосу, даних і відео в межах єдиної інфраструктури та створює умови для зниження операційних витрат постачальників у довгостроковій перспективі. У результаті підвищується якість послуг і гнучкість їх надання, що позитивно впливає на конкурентне середовище.</w:t>
      </w:r>
    </w:p>
    <w:p w14:paraId="42835F14" w14:textId="472D2CFE" w:rsidR="008B7301" w:rsidRDefault="00193854" w:rsidP="003471E2">
      <w:pPr>
        <w:ind w:hanging="426"/>
        <w:jc w:val="center"/>
        <w:rPr>
          <w:rFonts w:ascii="e-Ukraine Light" w:eastAsia="Arial" w:hAnsi="e-Ukraine Light" w:cs="Arial"/>
          <w:lang w:val="uk-UA"/>
        </w:rPr>
      </w:pPr>
      <w:r>
        <w:rPr>
          <w:noProof/>
          <w:lang w:val="uk-UA" w:eastAsia="uk-UA"/>
        </w:rPr>
        <w:lastRenderedPageBreak/>
        <w:drawing>
          <wp:inline distT="0" distB="0" distL="0" distR="0" wp14:anchorId="76D0D146" wp14:editId="123B1776">
            <wp:extent cx="6120000" cy="3600000"/>
            <wp:effectExtent l="0" t="0" r="0" b="635"/>
            <wp:docPr id="1182389100" name="Діаграма 1">
              <a:extLst xmlns:a="http://schemas.openxmlformats.org/drawingml/2006/main">
                <a:ext uri="{FF2B5EF4-FFF2-40B4-BE49-F238E27FC236}">
                  <a16:creationId xmlns:a16="http://schemas.microsoft.com/office/drawing/2014/main" id="{741488C3-F8CD-2FC0-329D-00AFAB0DCF8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4E2C0553" w14:textId="77777777" w:rsidR="001058D5" w:rsidRPr="003471E2" w:rsidRDefault="001058D5" w:rsidP="001058D5">
      <w:pPr>
        <w:ind w:hanging="426"/>
        <w:rPr>
          <w:rFonts w:ascii="e-Ukraine Light" w:eastAsia="Arial" w:hAnsi="e-Ukraine Light" w:cs="Arial"/>
          <w:lang w:val="uk-UA"/>
        </w:rPr>
      </w:pPr>
    </w:p>
    <w:p w14:paraId="44E367A5" w14:textId="7FFFCBCD" w:rsidR="008B7301" w:rsidRPr="002E4CCF" w:rsidRDefault="00A30C30" w:rsidP="00E500FF">
      <w:pPr>
        <w:jc w:val="both"/>
        <w:rPr>
          <w:rFonts w:ascii="e-Ukraine Light" w:eastAsia="Arial" w:hAnsi="e-Ukraine Light" w:cs="Arial"/>
          <w:i/>
          <w:iCs/>
          <w:u w:val="single"/>
        </w:rPr>
      </w:pPr>
      <w:r w:rsidRPr="002E4CCF">
        <w:rPr>
          <w:rFonts w:ascii="e-Ukraine Light" w:eastAsia="Arial" w:hAnsi="e-Ukraine Light" w:cs="Arial"/>
          <w:i/>
          <w:iCs/>
          <w:u w:val="single"/>
        </w:rPr>
        <w:t>Стійке скорочення кількості ліній фіксованого телефонного зв’язку.</w:t>
      </w:r>
    </w:p>
    <w:p w14:paraId="630BF590" w14:textId="4D5FB3A0" w:rsidR="008B7301" w:rsidRDefault="00A30C30" w:rsidP="00E500FF">
      <w:pPr>
        <w:ind w:firstLine="566"/>
        <w:jc w:val="both"/>
        <w:rPr>
          <w:rFonts w:ascii="e-Ukraine Light" w:eastAsia="Arial" w:hAnsi="e-Ukraine Light" w:cs="Arial"/>
          <w:lang w:val="uk-UA"/>
        </w:rPr>
      </w:pPr>
      <w:r w:rsidRPr="002E4CCF">
        <w:rPr>
          <w:rFonts w:ascii="e-Ukraine Light" w:eastAsia="Arial" w:hAnsi="e-Ukraine Light" w:cs="Arial"/>
        </w:rPr>
        <w:t>Скорочення кількості ліній фіксованого телефонного зв’язку пов’язане зі зменшенням попиту на традиційні послуги фіксованого голосового зв’язку як самостійний</w:t>
      </w:r>
      <w:r w:rsidR="0062685D">
        <w:rPr>
          <w:rFonts w:ascii="e-Ukraine Light" w:eastAsia="Arial" w:hAnsi="e-Ukraine Light" w:cs="Arial"/>
          <w:lang w:val="uk-UA"/>
        </w:rPr>
        <w:t>ного</w:t>
      </w:r>
      <w:r w:rsidRPr="002E4CCF">
        <w:rPr>
          <w:rFonts w:ascii="e-Ukraine Light" w:eastAsia="Arial" w:hAnsi="e-Ukraine Light" w:cs="Arial"/>
        </w:rPr>
        <w:t xml:space="preserve"> продукт</w:t>
      </w:r>
      <w:r w:rsidR="0062685D">
        <w:rPr>
          <w:rFonts w:ascii="e-Ukraine Light" w:eastAsia="Arial" w:hAnsi="e-Ukraine Light" w:cs="Arial"/>
          <w:lang w:val="uk-UA"/>
        </w:rPr>
        <w:t>у</w:t>
      </w:r>
      <w:r w:rsidRPr="002E4CCF">
        <w:rPr>
          <w:rFonts w:ascii="e-Ukraine Light" w:eastAsia="Arial" w:hAnsi="e-Ukraine Light" w:cs="Arial"/>
        </w:rPr>
        <w:t>. Для більшості кінцевих користувачів голосові послуги дедалі частіше виступають додатковим компонентом комплексних електронних комунікаційних послуг, орієнтованих передусім на передачу даних. Внаслідок цього потреба у виділеному фізичному доступі виключно для голосових послуг поступово втрачає актуальність, а розвиток ринків відбувається у напрямі використання універсальних широкосмугових рішень.</w:t>
      </w:r>
    </w:p>
    <w:p w14:paraId="3C60DD0F" w14:textId="77777777" w:rsidR="00E500FF" w:rsidRPr="00E500FF" w:rsidRDefault="00E500FF" w:rsidP="00E500FF">
      <w:pPr>
        <w:ind w:firstLine="566"/>
        <w:jc w:val="both"/>
        <w:rPr>
          <w:rFonts w:ascii="e-Ukraine Light" w:eastAsia="Arial" w:hAnsi="e-Ukraine Light" w:cs="Arial"/>
          <w:lang w:val="uk-UA"/>
        </w:rPr>
      </w:pPr>
    </w:p>
    <w:p w14:paraId="549FF12F" w14:textId="2B23F673" w:rsidR="00E500FF" w:rsidRDefault="00EF0A29" w:rsidP="003471E2">
      <w:pPr>
        <w:jc w:val="center"/>
        <w:rPr>
          <w:rFonts w:ascii="e-Ukraine Light" w:eastAsia="Arial" w:hAnsi="e-Ukraine Light" w:cs="Arial"/>
          <w:lang w:val="uk-UA"/>
        </w:rPr>
      </w:pPr>
      <w:r>
        <w:rPr>
          <w:noProof/>
          <w:lang w:val="uk-UA" w:eastAsia="uk-UA"/>
        </w:rPr>
        <w:drawing>
          <wp:inline distT="0" distB="0" distL="0" distR="0" wp14:anchorId="20009CF4" wp14:editId="6EE8A58D">
            <wp:extent cx="6120000" cy="3240000"/>
            <wp:effectExtent l="0" t="0" r="0" b="0"/>
            <wp:docPr id="1649080013" name="Діаграма 1">
              <a:extLst xmlns:a="http://schemas.openxmlformats.org/drawingml/2006/main">
                <a:ext uri="{FF2B5EF4-FFF2-40B4-BE49-F238E27FC236}">
                  <a16:creationId xmlns:a16="http://schemas.microsoft.com/office/drawing/2014/main" id="{4DBB201E-58B8-4B3B-AB62-46DB81336B4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322B81FA" w14:textId="77777777" w:rsidR="001058D5" w:rsidRPr="002E4CCF" w:rsidRDefault="001058D5" w:rsidP="003471E2">
      <w:pPr>
        <w:jc w:val="center"/>
        <w:rPr>
          <w:rFonts w:ascii="e-Ukraine Light" w:eastAsia="Arial" w:hAnsi="e-Ukraine Light" w:cs="Arial"/>
          <w:lang w:val="uk-UA"/>
        </w:rPr>
      </w:pPr>
    </w:p>
    <w:p w14:paraId="78BC5F5A" w14:textId="77777777" w:rsidR="008B7301" w:rsidRPr="001058D5" w:rsidRDefault="00A30C30" w:rsidP="00E500FF">
      <w:pPr>
        <w:jc w:val="both"/>
        <w:rPr>
          <w:rFonts w:ascii="e-Ukraine Light" w:eastAsia="Arial" w:hAnsi="e-Ukraine Light" w:cs="Arial"/>
          <w:u w:val="single"/>
          <w:lang w:val="uk-UA"/>
        </w:rPr>
      </w:pPr>
      <w:r w:rsidRPr="002E4CCF">
        <w:rPr>
          <w:rFonts w:ascii="e-Ukraine Light" w:eastAsia="Arial" w:hAnsi="e-Ukraine Light" w:cs="Arial"/>
          <w:u w:val="single"/>
        </w:rPr>
        <w:lastRenderedPageBreak/>
        <w:t>Посилення конкуренції серед постачальників мереж.</w:t>
      </w:r>
    </w:p>
    <w:p w14:paraId="6DA2EC90" w14:textId="7509B014" w:rsidR="008B7301" w:rsidRDefault="00A30C30" w:rsidP="00E500FF">
      <w:pPr>
        <w:ind w:firstLine="566"/>
        <w:jc w:val="both"/>
        <w:rPr>
          <w:rFonts w:ascii="e-Ukraine Light" w:eastAsia="Arial" w:hAnsi="e-Ukraine Light" w:cs="Arial"/>
          <w:lang w:val="uk-UA"/>
        </w:rPr>
      </w:pPr>
      <w:r w:rsidRPr="002E4CCF">
        <w:rPr>
          <w:rFonts w:ascii="e-Ukraine Light" w:eastAsia="Arial" w:hAnsi="e-Ukraine Light" w:cs="Arial"/>
        </w:rPr>
        <w:t xml:space="preserve">На ринках спостерігається поступове зниження ринкової ваги постачальників послуг із найбільшими частками та зростання ролі альтернативних операторів. Це формує </w:t>
      </w:r>
      <w:proofErr w:type="spellStart"/>
      <w:r w:rsidRPr="002E4CCF">
        <w:rPr>
          <w:rFonts w:ascii="e-Ukraine Light" w:eastAsia="Arial" w:hAnsi="e-Ukraine Light" w:cs="Arial"/>
        </w:rPr>
        <w:t>стал</w:t>
      </w:r>
      <w:proofErr w:type="spellEnd"/>
      <w:r w:rsidR="00E17A7C">
        <w:rPr>
          <w:rFonts w:ascii="e-Ukraine Light" w:eastAsia="Arial" w:hAnsi="e-Ukraine Light" w:cs="Arial"/>
          <w:lang w:val="uk-UA"/>
        </w:rPr>
        <w:t>е</w:t>
      </w:r>
      <w:r w:rsidRPr="002E4CCF">
        <w:rPr>
          <w:rFonts w:ascii="e-Ukraine Light" w:eastAsia="Arial" w:hAnsi="e-Ukraine Light" w:cs="Arial"/>
        </w:rPr>
        <w:t xml:space="preserve"> конкурентне середовище, розширює можливості вибору для кінцевих користувачів і стимулює розвиток нових комерційних пропозицій. Посилення позицій альтернативних постачальників послуг сприяє підвищенню рівня якості обслуговування та стабілізації цінових умов, що веде до більш збалансованої та передбачуваної моделі розвитку ринків.</w:t>
      </w:r>
    </w:p>
    <w:p w14:paraId="625D30D7" w14:textId="77777777" w:rsidR="0062685D" w:rsidRPr="0062685D" w:rsidRDefault="0062685D" w:rsidP="00E500FF">
      <w:pPr>
        <w:ind w:firstLine="566"/>
        <w:jc w:val="both"/>
        <w:rPr>
          <w:rFonts w:ascii="e-Ukraine Light" w:eastAsia="Arial" w:hAnsi="e-Ukraine Light" w:cs="Arial"/>
          <w:lang w:val="uk-UA"/>
        </w:rPr>
      </w:pPr>
    </w:p>
    <w:p w14:paraId="1E5A4DAB" w14:textId="77777777" w:rsidR="008B7301" w:rsidRPr="002E4CCF" w:rsidRDefault="00A30C30" w:rsidP="00E500FF">
      <w:pPr>
        <w:jc w:val="both"/>
        <w:rPr>
          <w:rFonts w:ascii="e-Ukraine Light" w:eastAsia="Arial" w:hAnsi="e-Ukraine Light" w:cs="Arial"/>
          <w:u w:val="single"/>
        </w:rPr>
      </w:pPr>
      <w:r w:rsidRPr="002E4CCF">
        <w:rPr>
          <w:rFonts w:ascii="e-Ukraine Light" w:eastAsia="Arial" w:hAnsi="e-Ukraine Light" w:cs="Arial"/>
          <w:u w:val="single"/>
        </w:rPr>
        <w:t>Стабільність та зрілість ринків.</w:t>
      </w:r>
    </w:p>
    <w:p w14:paraId="29AE3285" w14:textId="77777777" w:rsidR="004B7148" w:rsidRDefault="00A30C30" w:rsidP="00E500FF">
      <w:pPr>
        <w:ind w:firstLine="566"/>
        <w:jc w:val="both"/>
        <w:rPr>
          <w:rFonts w:ascii="e-Ukraine Light" w:eastAsia="Arial" w:hAnsi="e-Ukraine Light" w:cs="Arial"/>
          <w:lang w:val="uk-UA"/>
        </w:rPr>
      </w:pPr>
      <w:r w:rsidRPr="002E4CCF">
        <w:rPr>
          <w:rFonts w:ascii="e-Ukraine Light" w:eastAsia="Arial" w:hAnsi="e-Ukraine Light" w:cs="Arial"/>
        </w:rPr>
        <w:t xml:space="preserve">Ринки демонструють ознаки стабілізації та переходу до моделі саморегулювання, що підтверджується відсутністю проявів </w:t>
      </w:r>
      <w:proofErr w:type="spellStart"/>
      <w:r w:rsidRPr="002E4CCF">
        <w:rPr>
          <w:rFonts w:ascii="e-Ukraine Light" w:eastAsia="Arial" w:hAnsi="e-Ukraine Light" w:cs="Arial"/>
        </w:rPr>
        <w:t>антиконкурентної</w:t>
      </w:r>
      <w:proofErr w:type="spellEnd"/>
      <w:r w:rsidRPr="002E4CCF">
        <w:rPr>
          <w:rFonts w:ascii="e-Ukraine Light" w:eastAsia="Arial" w:hAnsi="e-Ukraine Light" w:cs="Arial"/>
        </w:rPr>
        <w:t xml:space="preserve"> поведінки, більш рівномірним перерозподілом ринкових часток між постачальниками послуг. Постачальники послуг поступово адаптують свої пропозиції до змін попиту, що підвищує передбачуваність ринкового середовища та формує умови для сталого розвитку без потреби у додатковому регуляторному втручанні.</w:t>
      </w:r>
      <w:bookmarkStart w:id="12" w:name="_heading=h.needi3m9k972" w:colFirst="0" w:colLast="0"/>
      <w:bookmarkEnd w:id="12"/>
    </w:p>
    <w:p w14:paraId="07797B7F" w14:textId="77777777" w:rsidR="0062685D" w:rsidRPr="0062685D" w:rsidRDefault="0062685D" w:rsidP="00E500FF">
      <w:pPr>
        <w:ind w:firstLine="566"/>
        <w:jc w:val="both"/>
        <w:rPr>
          <w:rFonts w:ascii="e-Ukraine Light" w:eastAsia="Arial" w:hAnsi="e-Ukraine Light" w:cs="Arial"/>
          <w:lang w:val="uk-UA"/>
        </w:rPr>
      </w:pPr>
    </w:p>
    <w:p w14:paraId="203A608B" w14:textId="6AA592B4" w:rsidR="008B7301" w:rsidRPr="00F349AC" w:rsidRDefault="00F349AC" w:rsidP="00E500FF">
      <w:pPr>
        <w:ind w:firstLine="566"/>
        <w:jc w:val="both"/>
        <w:rPr>
          <w:rFonts w:ascii="e-Ukraine Light" w:hAnsi="e-Ukraine Light"/>
        </w:rPr>
      </w:pPr>
      <w:r w:rsidRPr="00F349AC">
        <w:rPr>
          <w:rFonts w:ascii="e-Ukraine Light" w:hAnsi="e-Ukraine Light"/>
          <w:b/>
          <w:bCs/>
          <w:lang w:val="uk-UA"/>
        </w:rPr>
        <w:t>Загальний висновок.</w:t>
      </w:r>
      <w:r w:rsidRPr="00F349AC">
        <w:rPr>
          <w:rFonts w:ascii="e-Ukraine Light" w:hAnsi="e-Ukraine Light"/>
          <w:lang w:val="uk-UA"/>
        </w:rPr>
        <w:t xml:space="preserve"> </w:t>
      </w:r>
      <w:r w:rsidRPr="00F349AC">
        <w:rPr>
          <w:rFonts w:ascii="e-Ukraine Light" w:hAnsi="e-Ukraine Light"/>
        </w:rPr>
        <w:t xml:space="preserve">Аналіз ринків доступу у фіксованому місці проведено відповідно до вимог ЗУ про ЕК та Порядку, із урахуванням сучасних європейських підходів і </w:t>
      </w:r>
      <w:proofErr w:type="spellStart"/>
      <w:r w:rsidRPr="00F349AC">
        <w:rPr>
          <w:rFonts w:ascii="e-Ukraine Light" w:hAnsi="e-Ukraine Light"/>
        </w:rPr>
        <w:t>методологій</w:t>
      </w:r>
      <w:proofErr w:type="spellEnd"/>
      <w:r w:rsidRPr="00F349AC">
        <w:rPr>
          <w:rFonts w:ascii="e-Ukraine Light" w:hAnsi="e-Ukraine Light"/>
        </w:rPr>
        <w:t>, зокрема щодо визначення товарних і географічних меж ринків, застосування тесту трьох критеріїв та аналізу очікуваних наслідків у разі незастосування регуляторних зобов’язань.</w:t>
      </w:r>
    </w:p>
    <w:p w14:paraId="7A96705C" w14:textId="2F54AC95" w:rsidR="008B7301" w:rsidRPr="00F349AC" w:rsidRDefault="00A30C30" w:rsidP="00E500FF">
      <w:pPr>
        <w:ind w:firstLine="566"/>
        <w:jc w:val="both"/>
        <w:rPr>
          <w:rFonts w:ascii="e-Ukraine Light" w:hAnsi="e-Ukraine Light"/>
        </w:rPr>
      </w:pPr>
      <w:r w:rsidRPr="00F349AC">
        <w:rPr>
          <w:rFonts w:ascii="e-Ukraine Light" w:hAnsi="e-Ukraine Light"/>
        </w:rPr>
        <w:t xml:space="preserve">Слід зазначити, що підготовка, збір необхідних даних та процедура аналізу </w:t>
      </w:r>
      <w:r w:rsidR="00911898">
        <w:rPr>
          <w:rFonts w:ascii="e-Ukraine Light" w:hAnsi="e-Ukraine Light"/>
          <w:lang w:val="uk-UA"/>
        </w:rPr>
        <w:t>Ринку 1 та Ринку 2</w:t>
      </w:r>
      <w:r w:rsidRPr="00F349AC">
        <w:rPr>
          <w:rFonts w:ascii="e-Ukraine Light" w:hAnsi="e-Ukraine Light"/>
        </w:rPr>
        <w:t xml:space="preserve"> здійснювалися в умовах воєнного стану, введеного Указом Президента України «Про введення воєнного стану в Україні» від 24 лютого 2022 року № 64/2022, затвердженим Законом України «Про затвердження Указу Президента України «Про введення воєнного стану в Україні» від 24 лютого 2022 року № 2102-IX з урахуванням Законів України від 03.03.2022 № 2115-IX «Про захист інтересів суб’єктів подання звітності та інших документів у період дії воєнного стану або стану війни» та від 03.03.2022 № 2118-ІХ «Про внесення змін до Податкового кодексу України та інших законодавчих актів України щодо особливостей оподаткування та подання звітності у період дії воєнного стану».</w:t>
      </w:r>
    </w:p>
    <w:p w14:paraId="78617EA4" w14:textId="77777777" w:rsidR="008B7301" w:rsidRPr="00F349AC" w:rsidRDefault="00A30C30" w:rsidP="00E500FF">
      <w:pPr>
        <w:ind w:firstLine="566"/>
        <w:jc w:val="both"/>
        <w:rPr>
          <w:rFonts w:ascii="e-Ukraine Light" w:hAnsi="e-Ukraine Light"/>
        </w:rPr>
      </w:pPr>
      <w:r w:rsidRPr="00F349AC">
        <w:rPr>
          <w:rFonts w:ascii="e-Ukraine Light" w:hAnsi="e-Ukraine Light"/>
        </w:rPr>
        <w:t>Зважаючи на обмеженість у доступі до повної інформації, що виникла в умовах воєнного стану, оцінка стану ринків доступу у фіксованому місці могла мати певний рівень похибки. Однак, за результатами проведеного тесту трьох критеріїв до цих ринків, підтверджено, що тест трьох критеріїв не виконується у сукупності, що свідчить про відсутність необхідності запровадження регуляторних зобов’язань на ринках доступу у фіксованому місці.</w:t>
      </w:r>
    </w:p>
    <w:p w14:paraId="4F445848" w14:textId="3D3AF237" w:rsidR="008B7301" w:rsidRPr="00F349AC" w:rsidRDefault="00A30C30" w:rsidP="00E500FF">
      <w:pPr>
        <w:ind w:firstLine="566"/>
        <w:jc w:val="both"/>
        <w:rPr>
          <w:rFonts w:ascii="e-Ukraine Light" w:hAnsi="e-Ukraine Light"/>
        </w:rPr>
      </w:pPr>
      <w:r w:rsidRPr="00F349AC">
        <w:rPr>
          <w:rFonts w:ascii="e-Ukraine Light" w:hAnsi="e-Ukraine Light"/>
        </w:rPr>
        <w:t xml:space="preserve">За результатами аналізу </w:t>
      </w:r>
      <w:proofErr w:type="spellStart"/>
      <w:r w:rsidRPr="00F349AC">
        <w:rPr>
          <w:rFonts w:ascii="e-Ukraine Light" w:hAnsi="e-Ukraine Light"/>
        </w:rPr>
        <w:t>ринк</w:t>
      </w:r>
      <w:r w:rsidR="002915A3">
        <w:rPr>
          <w:rFonts w:ascii="e-Ukraine Light" w:hAnsi="e-Ukraine Light"/>
          <w:lang w:val="uk-UA"/>
        </w:rPr>
        <w:t>ів</w:t>
      </w:r>
      <w:proofErr w:type="spellEnd"/>
      <w:r w:rsidRPr="00F349AC">
        <w:rPr>
          <w:rFonts w:ascii="e-Ukraine Light" w:hAnsi="e-Ukraine Light"/>
        </w:rPr>
        <w:t xml:space="preserve"> послуг доступу у фіксованому місці встановлено, що ринкові умови свідчать про наявність ефективної конкуренції. Ринки демонструють здатність функціонувати на основі механізмів саморегулювання без потреби у додатковому регуляторному впливі, а </w:t>
      </w:r>
      <w:r w:rsidR="002915A3">
        <w:rPr>
          <w:rFonts w:ascii="e-Ukraine Light" w:hAnsi="e-Ukraine Light"/>
          <w:lang w:val="uk-UA"/>
        </w:rPr>
        <w:t>їх</w:t>
      </w:r>
      <w:r w:rsidRPr="00F349AC">
        <w:rPr>
          <w:rFonts w:ascii="e-Ukraine Light" w:hAnsi="e-Ukraine Light"/>
        </w:rPr>
        <w:t xml:space="preserve"> розвиток відбувається в </w:t>
      </w:r>
      <w:r w:rsidRPr="00F349AC">
        <w:rPr>
          <w:rFonts w:ascii="e-Ukraine Light" w:hAnsi="e-Ukraine Light"/>
        </w:rPr>
        <w:lastRenderedPageBreak/>
        <w:t xml:space="preserve">умовах технологічного оновлення та стабілізації ринкової структури. Такі тенденції відповідають європейській практиці дерегуляції ринків, де конкурентне середовище забезпечує передбачуваний та стійкий розвиток ринків без застосування попереднього регулювання, що сприятиме, </w:t>
      </w:r>
      <w:r w:rsidR="00E17A7C" w:rsidRPr="00E17A7C">
        <w:rPr>
          <w:rFonts w:ascii="e-Ukraine Light" w:hAnsi="e-Ukraine Light"/>
        </w:rPr>
        <w:t>своєю чергою</w:t>
      </w:r>
      <w:r w:rsidRPr="00F349AC">
        <w:rPr>
          <w:rFonts w:ascii="e-Ukraine Light" w:hAnsi="e-Ukraine Light"/>
        </w:rPr>
        <w:t>, подальшому розвитку ринків електронних комунікацій в Україні, розширенню спектра пропозицій для споживачів і користувачів, прискоренню технологічного розвитку та впровадженню інноваційних рішень, а також формуванню більш гнучкого й конкурентного ринкового середовища.</w:t>
      </w:r>
    </w:p>
    <w:p w14:paraId="22218C99" w14:textId="4A2621E5" w:rsidR="001058D5" w:rsidRDefault="001058D5">
      <w:pPr>
        <w:rPr>
          <w:rFonts w:ascii="Arial" w:eastAsia="Arial" w:hAnsi="Arial" w:cs="Arial"/>
          <w:lang w:val="uk-UA"/>
        </w:rPr>
      </w:pPr>
      <w:r>
        <w:rPr>
          <w:rFonts w:ascii="Arial" w:eastAsia="Arial" w:hAnsi="Arial" w:cs="Arial"/>
          <w:lang w:val="uk-UA"/>
        </w:rPr>
        <w:br w:type="page"/>
      </w:r>
    </w:p>
    <w:p w14:paraId="7C1B8080" w14:textId="702B4E0E" w:rsidR="008B7301" w:rsidRPr="009060A2" w:rsidRDefault="00F349AC" w:rsidP="00603153">
      <w:pPr>
        <w:pStyle w:val="1"/>
        <w:spacing w:before="0" w:after="240"/>
        <w:rPr>
          <w:rFonts w:eastAsia="Arial" w:cs="Arial"/>
        </w:rPr>
      </w:pPr>
      <w:bookmarkStart w:id="13" w:name="_Toc219135713"/>
      <w:r>
        <w:rPr>
          <w:rFonts w:eastAsia="Arial" w:cs="Arial"/>
          <w:lang w:val="uk-UA"/>
        </w:rPr>
        <w:lastRenderedPageBreak/>
        <w:t>6</w:t>
      </w:r>
      <w:r w:rsidRPr="009060A2">
        <w:rPr>
          <w:rFonts w:eastAsia="Arial" w:cs="Arial"/>
        </w:rPr>
        <w:t>. РЕЗУЛЬТАТИ КОНСУЛЬТАЦІЙ З УЧАСНИКАМИ РИНКУ, ІНШИМИ ЗАЦІКАВЛЕНИМИ СТОРОНАМИ</w:t>
      </w:r>
      <w:bookmarkEnd w:id="13"/>
    </w:p>
    <w:p w14:paraId="0C078863" w14:textId="2B9E6C1A" w:rsidR="00ED69AD" w:rsidRPr="00ED69AD" w:rsidRDefault="00ED69AD" w:rsidP="0064458A">
      <w:pPr>
        <w:ind w:firstLine="720"/>
        <w:jc w:val="both"/>
        <w:rPr>
          <w:rFonts w:ascii="e-Ukraine Light" w:eastAsia="Arial" w:hAnsi="e-Ukraine Light" w:cs="Arial"/>
        </w:rPr>
      </w:pPr>
      <w:proofErr w:type="spellStart"/>
      <w:r w:rsidRPr="00ED69AD">
        <w:rPr>
          <w:rFonts w:ascii="e-Ukraine Light" w:eastAsia="Arial" w:hAnsi="e-Ukraine Light" w:cs="Arial"/>
        </w:rPr>
        <w:t>Проєкт</w:t>
      </w:r>
      <w:proofErr w:type="spellEnd"/>
      <w:r w:rsidRPr="00ED69AD">
        <w:rPr>
          <w:rFonts w:ascii="e-Ukraine Light" w:eastAsia="Arial" w:hAnsi="e-Ukraine Light" w:cs="Arial"/>
        </w:rPr>
        <w:t xml:space="preserve"> Звіту підготовлено на виконання рішення НКЕК від</w:t>
      </w:r>
      <w:r w:rsidR="007D6B6F">
        <w:rPr>
          <w:rFonts w:ascii="Calibri" w:eastAsia="Arial" w:hAnsi="Calibri" w:cs="Calibri"/>
          <w:lang w:val="uk-UA"/>
        </w:rPr>
        <w:t> </w:t>
      </w:r>
      <w:r>
        <w:rPr>
          <w:rFonts w:ascii="e-Ukraine Light" w:eastAsia="Arial" w:hAnsi="e-Ukraine Light" w:cs="Arial"/>
          <w:lang w:val="uk-UA"/>
        </w:rPr>
        <w:t>18</w:t>
      </w:r>
      <w:r w:rsidRPr="00ED69AD">
        <w:rPr>
          <w:rFonts w:ascii="e-Ukraine Light" w:eastAsia="Arial" w:hAnsi="e-Ukraine Light" w:cs="Arial"/>
        </w:rPr>
        <w:t>.0</w:t>
      </w:r>
      <w:r>
        <w:rPr>
          <w:rFonts w:ascii="e-Ukraine Light" w:eastAsia="Arial" w:hAnsi="e-Ukraine Light" w:cs="Arial"/>
          <w:lang w:val="uk-UA"/>
        </w:rPr>
        <w:t>6</w:t>
      </w:r>
      <w:r w:rsidRPr="00ED69AD">
        <w:rPr>
          <w:rFonts w:ascii="e-Ukraine Light" w:eastAsia="Arial" w:hAnsi="e-Ukraine Light" w:cs="Arial"/>
        </w:rPr>
        <w:t xml:space="preserve">.2025 № </w:t>
      </w:r>
      <w:r>
        <w:rPr>
          <w:rFonts w:ascii="e-Ukraine Light" w:eastAsia="Arial" w:hAnsi="e-Ukraine Light" w:cs="Arial"/>
          <w:lang w:val="uk-UA"/>
        </w:rPr>
        <w:t xml:space="preserve">390 </w:t>
      </w:r>
      <w:r w:rsidRPr="00ED69AD">
        <w:rPr>
          <w:rFonts w:ascii="e-Ukraine Light" w:eastAsia="Arial" w:hAnsi="e-Ukraine Light" w:cs="Arial"/>
        </w:rPr>
        <w:t>«</w:t>
      </w:r>
      <w:r w:rsidR="0064458A" w:rsidRPr="0064458A">
        <w:rPr>
          <w:rFonts w:ascii="e-Ukraine Light" w:eastAsia="Arial" w:hAnsi="e-Ukraine Light" w:cs="Arial"/>
        </w:rPr>
        <w:t>Про проведення аналізу ринків доступу</w:t>
      </w:r>
      <w:r w:rsidR="0064458A">
        <w:rPr>
          <w:rFonts w:ascii="e-Ukraine Light" w:eastAsia="Arial" w:hAnsi="e-Ukraine Light" w:cs="Arial"/>
          <w:lang w:val="en-US"/>
        </w:rPr>
        <w:t xml:space="preserve"> </w:t>
      </w:r>
      <w:r w:rsidR="0064458A" w:rsidRPr="0064458A">
        <w:rPr>
          <w:rFonts w:ascii="e-Ukraine Light" w:eastAsia="Arial" w:hAnsi="e-Ukraine Light" w:cs="Arial"/>
        </w:rPr>
        <w:t>до електронної комунікаційної мережі</w:t>
      </w:r>
      <w:r w:rsidR="0064458A">
        <w:rPr>
          <w:rFonts w:ascii="e-Ukraine Light" w:eastAsia="Arial" w:hAnsi="e-Ukraine Light" w:cs="Arial"/>
          <w:lang w:val="en-US"/>
        </w:rPr>
        <w:t xml:space="preserve"> </w:t>
      </w:r>
      <w:r w:rsidR="0064458A" w:rsidRPr="0064458A">
        <w:rPr>
          <w:rFonts w:ascii="e-Ukraine Light" w:eastAsia="Arial" w:hAnsi="e-Ukraine Light" w:cs="Arial"/>
        </w:rPr>
        <w:t>загального користування у фіксованому</w:t>
      </w:r>
      <w:r w:rsidR="0064458A">
        <w:rPr>
          <w:rFonts w:ascii="e-Ukraine Light" w:eastAsia="Arial" w:hAnsi="e-Ukraine Light" w:cs="Arial"/>
          <w:lang w:val="en-US"/>
        </w:rPr>
        <w:t xml:space="preserve"> </w:t>
      </w:r>
      <w:r w:rsidR="0064458A" w:rsidRPr="0064458A">
        <w:rPr>
          <w:rFonts w:ascii="e-Ukraine Light" w:eastAsia="Arial" w:hAnsi="e-Ukraine Light" w:cs="Arial"/>
        </w:rPr>
        <w:t>місці споживачам та користувачам</w:t>
      </w:r>
      <w:r w:rsidR="0064458A">
        <w:rPr>
          <w:rFonts w:ascii="e-Ukraine Light" w:eastAsia="Arial" w:hAnsi="e-Ukraine Light" w:cs="Arial"/>
          <w:lang w:val="en-US"/>
        </w:rPr>
        <w:t xml:space="preserve"> </w:t>
      </w:r>
      <w:r w:rsidR="0064458A" w:rsidRPr="0064458A">
        <w:rPr>
          <w:rFonts w:ascii="e-Ukraine Light" w:eastAsia="Arial" w:hAnsi="e-Ukraine Light" w:cs="Arial"/>
        </w:rPr>
        <w:t>(крім фізичних осіб) послуги голосової</w:t>
      </w:r>
      <w:r w:rsidR="0064458A">
        <w:rPr>
          <w:rFonts w:ascii="e-Ukraine Light" w:eastAsia="Arial" w:hAnsi="e-Ukraine Light" w:cs="Arial"/>
          <w:lang w:val="en-US"/>
        </w:rPr>
        <w:t xml:space="preserve"> </w:t>
      </w:r>
      <w:r w:rsidR="0064458A" w:rsidRPr="0064458A">
        <w:rPr>
          <w:rFonts w:ascii="e-Ukraine Light" w:eastAsia="Arial" w:hAnsi="e-Ukraine Light" w:cs="Arial"/>
        </w:rPr>
        <w:t>електронної комунікації</w:t>
      </w:r>
      <w:r w:rsidRPr="00ED69AD">
        <w:rPr>
          <w:rFonts w:ascii="e-Ukraine Light" w:eastAsia="Arial" w:hAnsi="e-Ukraine Light" w:cs="Arial"/>
        </w:rPr>
        <w:t xml:space="preserve">» та оприлюднено на офіційному </w:t>
      </w:r>
      <w:proofErr w:type="spellStart"/>
      <w:r w:rsidRPr="00ED69AD">
        <w:rPr>
          <w:rFonts w:ascii="e-Ukraine Light" w:eastAsia="Arial" w:hAnsi="e-Ukraine Light" w:cs="Arial"/>
        </w:rPr>
        <w:t>вебсайті</w:t>
      </w:r>
      <w:proofErr w:type="spellEnd"/>
      <w:r w:rsidRPr="00ED69AD">
        <w:rPr>
          <w:rFonts w:ascii="e-Ukraine Light" w:eastAsia="Arial" w:hAnsi="e-Ukraine Light" w:cs="Arial"/>
        </w:rPr>
        <w:t xml:space="preserve"> НКЕК </w:t>
      </w:r>
      <w:r>
        <w:rPr>
          <w:rFonts w:ascii="e-Ukraine Light" w:eastAsia="Arial" w:hAnsi="e-Ukraine Light" w:cs="Arial"/>
          <w:lang w:val="uk-UA"/>
        </w:rPr>
        <w:t>21</w:t>
      </w:r>
      <w:r w:rsidRPr="00ED69AD">
        <w:rPr>
          <w:rFonts w:ascii="e-Ukraine Light" w:eastAsia="Arial" w:hAnsi="e-Ukraine Light" w:cs="Arial"/>
        </w:rPr>
        <w:t>.0</w:t>
      </w:r>
      <w:r>
        <w:rPr>
          <w:rFonts w:ascii="e-Ukraine Light" w:eastAsia="Arial" w:hAnsi="e-Ukraine Light" w:cs="Arial"/>
          <w:lang w:val="uk-UA"/>
        </w:rPr>
        <w:t>1</w:t>
      </w:r>
      <w:r w:rsidRPr="00ED69AD">
        <w:rPr>
          <w:rFonts w:ascii="e-Ukraine Light" w:eastAsia="Arial" w:hAnsi="e-Ukraine Light" w:cs="Arial"/>
        </w:rPr>
        <w:t>.202</w:t>
      </w:r>
      <w:r>
        <w:rPr>
          <w:rFonts w:ascii="e-Ukraine Light" w:eastAsia="Arial" w:hAnsi="e-Ukraine Light" w:cs="Arial"/>
          <w:lang w:val="uk-UA"/>
        </w:rPr>
        <w:t>6</w:t>
      </w:r>
      <w:r w:rsidRPr="00ED69AD">
        <w:rPr>
          <w:rFonts w:ascii="e-Ukraine Light" w:eastAsia="Arial" w:hAnsi="e-Ukraine Light" w:cs="Arial"/>
        </w:rPr>
        <w:t xml:space="preserve"> відповідно до рішення НКЕК від</w:t>
      </w:r>
      <w:r w:rsidR="00990794">
        <w:rPr>
          <w:rFonts w:ascii="Calibri" w:eastAsia="Arial" w:hAnsi="Calibri" w:cs="Calibri"/>
          <w:lang w:val="uk-UA"/>
        </w:rPr>
        <w:t> </w:t>
      </w:r>
      <w:r>
        <w:rPr>
          <w:rFonts w:ascii="e-Ukraine Light" w:eastAsia="Arial" w:hAnsi="e-Ukraine Light" w:cs="Arial"/>
          <w:lang w:val="uk-UA"/>
        </w:rPr>
        <w:t>21</w:t>
      </w:r>
      <w:r w:rsidRPr="00ED69AD">
        <w:rPr>
          <w:rFonts w:ascii="e-Ukraine Light" w:eastAsia="Arial" w:hAnsi="e-Ukraine Light" w:cs="Arial"/>
        </w:rPr>
        <w:t>.0</w:t>
      </w:r>
      <w:r>
        <w:rPr>
          <w:rFonts w:ascii="e-Ukraine Light" w:eastAsia="Arial" w:hAnsi="e-Ukraine Light" w:cs="Arial"/>
          <w:lang w:val="uk-UA"/>
        </w:rPr>
        <w:t>1</w:t>
      </w:r>
      <w:r w:rsidRPr="00ED69AD">
        <w:rPr>
          <w:rFonts w:ascii="e-Ukraine Light" w:eastAsia="Arial" w:hAnsi="e-Ukraine Light" w:cs="Arial"/>
        </w:rPr>
        <w:t>.202</w:t>
      </w:r>
      <w:r>
        <w:rPr>
          <w:rFonts w:ascii="e-Ukraine Light" w:eastAsia="Arial" w:hAnsi="e-Ukraine Light" w:cs="Arial"/>
          <w:lang w:val="uk-UA"/>
        </w:rPr>
        <w:t>6</w:t>
      </w:r>
      <w:r w:rsidRPr="00ED69AD">
        <w:rPr>
          <w:rFonts w:ascii="e-Ukraine Light" w:eastAsia="Arial" w:hAnsi="e-Ukraine Light" w:cs="Arial"/>
        </w:rPr>
        <w:t xml:space="preserve"> № </w:t>
      </w:r>
      <w:r>
        <w:rPr>
          <w:rFonts w:ascii="e-Ukraine Light" w:eastAsia="Arial" w:hAnsi="e-Ukraine Light" w:cs="Arial"/>
          <w:lang w:val="uk-UA"/>
        </w:rPr>
        <w:t xml:space="preserve">19 </w:t>
      </w:r>
      <w:r w:rsidRPr="00ED69AD">
        <w:rPr>
          <w:rFonts w:ascii="e-Ukraine Light" w:eastAsia="Arial" w:hAnsi="e-Ukraine Light" w:cs="Arial"/>
        </w:rPr>
        <w:t xml:space="preserve">з метою отримання зауважень та пропозицій до </w:t>
      </w:r>
      <w:proofErr w:type="spellStart"/>
      <w:r w:rsidRPr="00ED69AD">
        <w:rPr>
          <w:rFonts w:ascii="e-Ukraine Light" w:eastAsia="Arial" w:hAnsi="e-Ukraine Light" w:cs="Arial"/>
        </w:rPr>
        <w:t>проєкту</w:t>
      </w:r>
      <w:proofErr w:type="spellEnd"/>
      <w:r w:rsidRPr="00ED69AD">
        <w:rPr>
          <w:rFonts w:ascii="e-Ukraine Light" w:eastAsia="Arial" w:hAnsi="e-Ukraine Light" w:cs="Arial"/>
        </w:rPr>
        <w:t xml:space="preserve"> Звіту від фізичних та юридичних осіб, їх об’єднань та інших заінтересованих осіб строком до </w:t>
      </w:r>
      <w:r>
        <w:rPr>
          <w:rFonts w:ascii="e-Ukraine Light" w:eastAsia="Arial" w:hAnsi="e-Ukraine Light" w:cs="Arial"/>
          <w:lang w:val="uk-UA"/>
        </w:rPr>
        <w:t>30</w:t>
      </w:r>
      <w:r w:rsidRPr="00ED69AD">
        <w:rPr>
          <w:rFonts w:ascii="e-Ukraine Light" w:eastAsia="Arial" w:hAnsi="e-Ukraine Light" w:cs="Arial"/>
        </w:rPr>
        <w:t>.</w:t>
      </w:r>
      <w:r>
        <w:rPr>
          <w:rFonts w:ascii="e-Ukraine Light" w:eastAsia="Arial" w:hAnsi="e-Ukraine Light" w:cs="Arial"/>
          <w:lang w:val="uk-UA"/>
        </w:rPr>
        <w:t>01</w:t>
      </w:r>
      <w:r w:rsidRPr="00ED69AD">
        <w:rPr>
          <w:rFonts w:ascii="e-Ukraine Light" w:eastAsia="Arial" w:hAnsi="e-Ukraine Light" w:cs="Arial"/>
        </w:rPr>
        <w:t>.202</w:t>
      </w:r>
      <w:r>
        <w:rPr>
          <w:rFonts w:ascii="e-Ukraine Light" w:eastAsia="Arial" w:hAnsi="e-Ukraine Light" w:cs="Arial"/>
          <w:lang w:val="uk-UA"/>
        </w:rPr>
        <w:t>6</w:t>
      </w:r>
      <w:r w:rsidRPr="00ED69AD">
        <w:rPr>
          <w:rFonts w:ascii="e-Ukraine Light" w:eastAsia="Arial" w:hAnsi="e-Ukraine Light" w:cs="Arial"/>
        </w:rPr>
        <w:t xml:space="preserve">. Протягом зазначеного строку до </w:t>
      </w:r>
      <w:proofErr w:type="spellStart"/>
      <w:r w:rsidRPr="00ED69AD">
        <w:rPr>
          <w:rFonts w:ascii="e-Ukraine Light" w:eastAsia="Arial" w:hAnsi="e-Ukraine Light" w:cs="Arial"/>
        </w:rPr>
        <w:t>проєкту</w:t>
      </w:r>
      <w:proofErr w:type="spellEnd"/>
      <w:r w:rsidRPr="00ED69AD">
        <w:rPr>
          <w:rFonts w:ascii="e-Ukraine Light" w:eastAsia="Arial" w:hAnsi="e-Ukraine Light" w:cs="Arial"/>
        </w:rPr>
        <w:t xml:space="preserve"> Звіту зауваження та пропозиції не надходили.</w:t>
      </w:r>
    </w:p>
    <w:p w14:paraId="461DB42C" w14:textId="6F82EF23" w:rsidR="008B7301" w:rsidRPr="00ED69AD" w:rsidRDefault="00ED69AD" w:rsidP="00ED69AD">
      <w:pPr>
        <w:ind w:firstLine="720"/>
        <w:jc w:val="both"/>
        <w:rPr>
          <w:rFonts w:ascii="e-Ukraine Light" w:eastAsia="Arial" w:hAnsi="e-Ukraine Light" w:cs="Arial"/>
          <w:lang w:val="uk-UA"/>
        </w:rPr>
      </w:pPr>
      <w:r w:rsidRPr="00ED69AD">
        <w:rPr>
          <w:rFonts w:ascii="e-Ukraine Light" w:eastAsia="Arial" w:hAnsi="e-Ukraine Light" w:cs="Arial"/>
        </w:rPr>
        <w:t>Консультації з учасниками ринку та іншими заінтересованими сторонами проведено відповідно до статті 22 та частини сьомої статті</w:t>
      </w:r>
      <w:r w:rsidR="0064458A">
        <w:rPr>
          <w:rFonts w:ascii="Calibri" w:eastAsia="Arial" w:hAnsi="Calibri" w:cs="Calibri"/>
          <w:lang w:val="en-US"/>
        </w:rPr>
        <w:t> </w:t>
      </w:r>
      <w:r w:rsidRPr="00ED69AD">
        <w:rPr>
          <w:rFonts w:ascii="e-Ukraine Light" w:eastAsia="Arial" w:hAnsi="e-Ukraine Light" w:cs="Arial"/>
        </w:rPr>
        <w:t xml:space="preserve">82 Закону про ЕК. Результати зазначених консультацій оприлюднено на офіційному </w:t>
      </w:r>
      <w:proofErr w:type="spellStart"/>
      <w:r w:rsidRPr="00ED69AD">
        <w:rPr>
          <w:rFonts w:ascii="e-Ukraine Light" w:eastAsia="Arial" w:hAnsi="e-Ukraine Light" w:cs="Arial"/>
        </w:rPr>
        <w:t>вебсайті</w:t>
      </w:r>
      <w:proofErr w:type="spellEnd"/>
      <w:r w:rsidRPr="00ED69AD">
        <w:rPr>
          <w:rFonts w:ascii="e-Ukraine Light" w:eastAsia="Arial" w:hAnsi="e-Ukraine Light" w:cs="Arial"/>
        </w:rPr>
        <w:t xml:space="preserve"> НКЕК у порядку та строки, визначені частиною п’ятою статті 22 Закону про ЕК</w:t>
      </w:r>
      <w:r>
        <w:rPr>
          <w:rFonts w:ascii="e-Ukraine Light" w:eastAsia="Arial" w:hAnsi="e-Ukraine Light" w:cs="Arial"/>
          <w:lang w:val="uk-UA"/>
        </w:rPr>
        <w:t>.</w:t>
      </w:r>
    </w:p>
    <w:p w14:paraId="1300E320" w14:textId="77777777" w:rsidR="00ED69AD" w:rsidRDefault="00ED69AD" w:rsidP="00ED69AD">
      <w:pPr>
        <w:jc w:val="both"/>
        <w:rPr>
          <w:rFonts w:ascii="e-Ukraine Light" w:eastAsia="Arial" w:hAnsi="e-Ukraine Light" w:cs="Arial"/>
          <w:lang w:val="uk-UA"/>
        </w:rPr>
      </w:pPr>
    </w:p>
    <w:p w14:paraId="679698B5" w14:textId="77777777" w:rsidR="00ED69AD" w:rsidRPr="00ED69AD" w:rsidRDefault="00ED69AD" w:rsidP="00ED69AD">
      <w:pPr>
        <w:jc w:val="both"/>
        <w:rPr>
          <w:rFonts w:ascii="e-Ukraine Light" w:eastAsia="Arial" w:hAnsi="e-Ukraine Light" w:cs="Arial"/>
          <w:lang w:val="uk-UA"/>
        </w:rPr>
      </w:pPr>
    </w:p>
    <w:p w14:paraId="1B7DCE39" w14:textId="176D477A" w:rsidR="008B7301" w:rsidRPr="00ED69AD" w:rsidRDefault="00ED69AD" w:rsidP="00ED69AD">
      <w:pPr>
        <w:jc w:val="center"/>
        <w:rPr>
          <w:rFonts w:ascii="Arial" w:eastAsia="Arial" w:hAnsi="Arial" w:cs="Arial"/>
          <w:lang w:val="uk-UA"/>
        </w:rPr>
      </w:pPr>
      <w:r>
        <w:rPr>
          <w:rFonts w:ascii="Arial" w:eastAsia="Arial" w:hAnsi="Arial" w:cs="Arial"/>
        </w:rPr>
        <w:t>____________________________________</w:t>
      </w:r>
    </w:p>
    <w:sectPr w:rsidR="008B7301" w:rsidRPr="00ED69AD" w:rsidSect="009060A2">
      <w:headerReference w:type="default" r:id="rId19"/>
      <w:footerReference w:type="even" r:id="rId20"/>
      <w:footerReference w:type="default" r:id="rId21"/>
      <w:headerReference w:type="first" r:id="rId22"/>
      <w:pgSz w:w="11906" w:h="16838"/>
      <w:pgMar w:top="1134" w:right="567" w:bottom="1134" w:left="1701" w:header="709" w:footer="170" w:gutter="0"/>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E8A184" w14:textId="77777777" w:rsidR="00567FA2" w:rsidRDefault="00567FA2">
      <w:r>
        <w:separator/>
      </w:r>
    </w:p>
  </w:endnote>
  <w:endnote w:type="continuationSeparator" w:id="0">
    <w:p w14:paraId="0E7A4BE2" w14:textId="77777777" w:rsidR="00567FA2" w:rsidRDefault="00567F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embedRegular r:id="rId1" w:fontKey="{98E66CB5-2AC1-4AFE-9F4E-A6739723F006}"/>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embedRegular r:id="rId2" w:fontKey="{D487F741-1937-4971-BD49-46968F50921A}"/>
    <w:embedBold r:id="rId3" w:fontKey="{836AF8EB-2B09-4D72-8341-601BF9A5CBD4}"/>
    <w:embedItalic r:id="rId4" w:fontKey="{17014312-F3C2-4687-9B20-BDC8A79D8366}"/>
  </w:font>
  <w:font w:name="e-Ukraine">
    <w:panose1 w:val="00000500000000000000"/>
    <w:charset w:val="00"/>
    <w:family w:val="modern"/>
    <w:notTrueType/>
    <w:pitch w:val="variable"/>
    <w:sig w:usb0="00000207" w:usb1="00000001" w:usb2="00000000" w:usb3="00000000" w:csb0="00000097" w:csb1="00000000"/>
  </w:font>
  <w:font w:name="Calibri Light">
    <w:panose1 w:val="020F0302020204030204"/>
    <w:charset w:val="CC"/>
    <w:family w:val="swiss"/>
    <w:pitch w:val="variable"/>
    <w:sig w:usb0="E4002EFF" w:usb1="C200247B" w:usb2="00000009" w:usb3="00000000" w:csb0="000001FF" w:csb1="00000000"/>
    <w:embedRegular r:id="rId5" w:fontKey="{CE67D593-7DDF-4093-8B0E-6D744E7D34B3}"/>
  </w:font>
  <w:font w:name="Tahoma">
    <w:panose1 w:val="020B0604030504040204"/>
    <w:charset w:val="CC"/>
    <w:family w:val="swiss"/>
    <w:pitch w:val="variable"/>
    <w:sig w:usb0="E1002EFF" w:usb1="C000605B" w:usb2="00000029" w:usb3="00000000" w:csb0="000101FF" w:csb1="00000000"/>
    <w:embedRegular r:id="rId6" w:fontKey="{FBCBB13D-19AC-4542-BEB4-36D056F10F3F}"/>
  </w:font>
  <w:font w:name="Arial">
    <w:panose1 w:val="020B0604020202020204"/>
    <w:charset w:val="CC"/>
    <w:family w:val="swiss"/>
    <w:pitch w:val="variable"/>
    <w:sig w:usb0="E0002EFF" w:usb1="C000785B" w:usb2="00000009" w:usb3="00000000" w:csb0="000001FF" w:csb1="00000000"/>
  </w:font>
  <w:font w:name="e-Ukraine Light">
    <w:panose1 w:val="00000400000000000000"/>
    <w:charset w:val="00"/>
    <w:family w:val="modern"/>
    <w:notTrueType/>
    <w:pitch w:val="variable"/>
    <w:sig w:usb0="00000207" w:usb1="00000001" w:usb2="00000000" w:usb3="00000000" w:csb0="00000097" w:csb1="00000000"/>
  </w:font>
  <w:font w:name="Cambria Math">
    <w:panose1 w:val="02040503050406030204"/>
    <w:charset w:val="CC"/>
    <w:family w:val="roman"/>
    <w:pitch w:val="variable"/>
    <w:sig w:usb0="E00006FF" w:usb1="420024FF" w:usb2="02000000" w:usb3="00000000" w:csb0="0000019F" w:csb1="00000000"/>
    <w:embedRegular r:id="rId7" w:fontKey="{26571203-1B0C-4E38-B0EC-37342159452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CB9D5F" w14:textId="77777777" w:rsidR="008B7301" w:rsidRDefault="00A30C30">
    <w:pPr>
      <w:pBdr>
        <w:top w:val="nil"/>
        <w:left w:val="nil"/>
        <w:bottom w:val="nil"/>
        <w:right w:val="nil"/>
        <w:between w:val="nil"/>
      </w:pBdr>
      <w:tabs>
        <w:tab w:val="center" w:pos="4513"/>
        <w:tab w:val="right" w:pos="9026"/>
      </w:tabs>
      <w:jc w:val="right"/>
      <w:rPr>
        <w:color w:val="000000"/>
      </w:rPr>
    </w:pPr>
    <w:r>
      <w:rPr>
        <w:color w:val="000000"/>
      </w:rPr>
      <w:fldChar w:fldCharType="begin"/>
    </w:r>
    <w:r>
      <w:rPr>
        <w:color w:val="000000"/>
      </w:rPr>
      <w:instrText>PAGE</w:instrText>
    </w:r>
    <w:r>
      <w:rPr>
        <w:color w:val="000000"/>
      </w:rPr>
      <w:fldChar w:fldCharType="end"/>
    </w:r>
  </w:p>
  <w:p w14:paraId="2860F88A" w14:textId="77777777" w:rsidR="008B7301" w:rsidRDefault="008B7301">
    <w:pPr>
      <w:pBdr>
        <w:top w:val="nil"/>
        <w:left w:val="nil"/>
        <w:bottom w:val="nil"/>
        <w:right w:val="nil"/>
        <w:between w:val="nil"/>
      </w:pBdr>
      <w:tabs>
        <w:tab w:val="center" w:pos="4513"/>
        <w:tab w:val="right" w:pos="9026"/>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4872581"/>
      <w:docPartObj>
        <w:docPartGallery w:val="Page Numbers (Bottom of Page)"/>
        <w:docPartUnique/>
      </w:docPartObj>
    </w:sdtPr>
    <w:sdtEndPr>
      <w:rPr>
        <w:noProof/>
      </w:rPr>
    </w:sdtEndPr>
    <w:sdtContent>
      <w:p w14:paraId="6CC5C4DE" w14:textId="4EB4708C" w:rsidR="009060A2" w:rsidRDefault="009060A2">
        <w:pPr>
          <w:pStyle w:val="af"/>
          <w:jc w:val="right"/>
        </w:pPr>
        <w:r w:rsidRPr="00440D93">
          <w:rPr>
            <w:noProof/>
            <w:lang w:val="uk-UA" w:eastAsia="uk-UA"/>
          </w:rPr>
          <mc:AlternateContent>
            <mc:Choice Requires="wps">
              <w:drawing>
                <wp:anchor distT="0" distB="0" distL="114300" distR="114300" simplePos="0" relativeHeight="251661312" behindDoc="0" locked="0" layoutInCell="1" allowOverlap="1" wp14:anchorId="7B4E9315" wp14:editId="71E7F96A">
                  <wp:simplePos x="0" y="0"/>
                  <wp:positionH relativeFrom="column">
                    <wp:posOffset>-601451</wp:posOffset>
                  </wp:positionH>
                  <wp:positionV relativeFrom="paragraph">
                    <wp:posOffset>-136915</wp:posOffset>
                  </wp:positionV>
                  <wp:extent cx="7199630" cy="0"/>
                  <wp:effectExtent l="0" t="0" r="0" b="0"/>
                  <wp:wrapNone/>
                  <wp:docPr id="244094143" name="Прямая соединительная линия 2"/>
                  <wp:cNvGraphicFramePr/>
                  <a:graphic xmlns:a="http://schemas.openxmlformats.org/drawingml/2006/main">
                    <a:graphicData uri="http://schemas.microsoft.com/office/word/2010/wordprocessingShape">
                      <wps:wsp>
                        <wps:cNvCnPr/>
                        <wps:spPr>
                          <a:xfrm>
                            <a:off x="0" y="0"/>
                            <a:ext cx="7199630" cy="0"/>
                          </a:xfrm>
                          <a:prstGeom prst="line">
                            <a:avLst/>
                          </a:prstGeom>
                          <a:ln w="19050">
                            <a:solidFill>
                              <a:schemeClr val="tx1">
                                <a:lumMod val="50000"/>
                                <a:lumOff val="50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6du="http://schemas.microsoft.com/office/word/2023/wordml/word16du" xmlns:w16sdtfl="http://schemas.microsoft.com/office/word/2024/wordml/sdtformatlock">
              <w:pict>
                <v:line w14:anchorId="65122196" id="Прямая соединительная линия 2" o:spid="_x0000_s1026" style="position:absolute;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7.35pt,-10.8pt" to="519.55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" strokecolor="gray [1629]" strokeweight="1.5pt">
                  <v:stroke joinstyle="miter"/>
                </v:line>
              </w:pict>
            </mc:Fallback>
          </mc:AlternateContent>
        </w:r>
        <w:r>
          <w:fldChar w:fldCharType="begin"/>
        </w:r>
        <w:r>
          <w:instrText xml:space="preserve"> PAGE   \* MERGEFORMAT </w:instrText>
        </w:r>
        <w:r>
          <w:fldChar w:fldCharType="separate"/>
        </w:r>
        <w:r w:rsidR="007A3503">
          <w:rPr>
            <w:noProof/>
          </w:rPr>
          <w:t>1</w:t>
        </w:r>
        <w:r w:rsidR="007A3503">
          <w:rPr>
            <w:noProof/>
          </w:rPr>
          <w:t>8</w:t>
        </w:r>
        <w:r>
          <w:rPr>
            <w:noProof/>
          </w:rPr>
          <w:fldChar w:fldCharType="end"/>
        </w:r>
      </w:p>
    </w:sdtContent>
  </w:sdt>
  <w:p w14:paraId="6354DF53" w14:textId="66B299DE" w:rsidR="008B7301" w:rsidRPr="0084400F" w:rsidRDefault="008B7301" w:rsidP="009060A2">
    <w:pPr>
      <w:pBdr>
        <w:top w:val="nil"/>
        <w:left w:val="nil"/>
        <w:bottom w:val="nil"/>
        <w:right w:val="nil"/>
        <w:between w:val="nil"/>
      </w:pBdr>
      <w:tabs>
        <w:tab w:val="right" w:pos="9026"/>
        <w:tab w:val="left" w:pos="2443"/>
        <w:tab w:val="left" w:pos="4513"/>
      </w:tabs>
      <w:rPr>
        <w:color w:val="000000"/>
        <w:lang w:val="uk-U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7DC0C7" w14:textId="77777777" w:rsidR="00567FA2" w:rsidRDefault="00567FA2">
      <w:r>
        <w:separator/>
      </w:r>
    </w:p>
  </w:footnote>
  <w:footnote w:type="continuationSeparator" w:id="0">
    <w:p w14:paraId="193A2A2A" w14:textId="77777777" w:rsidR="00567FA2" w:rsidRDefault="00567FA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B8495F" w14:textId="761C22CA" w:rsidR="008B7301" w:rsidRPr="009060A2" w:rsidRDefault="009060A2">
    <w:pPr>
      <w:pBdr>
        <w:top w:val="nil"/>
        <w:left w:val="nil"/>
        <w:bottom w:val="nil"/>
        <w:right w:val="nil"/>
        <w:between w:val="nil"/>
      </w:pBdr>
      <w:tabs>
        <w:tab w:val="center" w:pos="4513"/>
        <w:tab w:val="right" w:pos="9026"/>
      </w:tabs>
      <w:rPr>
        <w:color w:val="000000"/>
        <w:lang w:val="uk-UA"/>
      </w:rPr>
    </w:pPr>
    <w:r w:rsidRPr="00440D93">
      <w:rPr>
        <w:noProof/>
        <w:lang w:val="uk-UA" w:eastAsia="uk-UA"/>
      </w:rPr>
      <mc:AlternateContent>
        <mc:Choice Requires="wps">
          <w:drawing>
            <wp:anchor distT="0" distB="0" distL="114300" distR="114300" simplePos="0" relativeHeight="251663360" behindDoc="0" locked="0" layoutInCell="1" allowOverlap="1" wp14:anchorId="306F8D4E" wp14:editId="4742F017">
              <wp:simplePos x="0" y="0"/>
              <wp:positionH relativeFrom="column">
                <wp:posOffset>-602615</wp:posOffset>
              </wp:positionH>
              <wp:positionV relativeFrom="paragraph">
                <wp:posOffset>205105</wp:posOffset>
              </wp:positionV>
              <wp:extent cx="7199630" cy="0"/>
              <wp:effectExtent l="0" t="0" r="0" b="0"/>
              <wp:wrapNone/>
              <wp:docPr id="774914237" name="Прямая соединительная линия 2"/>
              <wp:cNvGraphicFramePr/>
              <a:graphic xmlns:a="http://schemas.openxmlformats.org/drawingml/2006/main">
                <a:graphicData uri="http://schemas.microsoft.com/office/word/2010/wordprocessingShape">
                  <wps:wsp>
                    <wps:cNvCnPr/>
                    <wps:spPr>
                      <a:xfrm>
                        <a:off x="0" y="0"/>
                        <a:ext cx="7199630" cy="0"/>
                      </a:xfrm>
                      <a:prstGeom prst="line">
                        <a:avLst/>
                      </a:prstGeom>
                      <a:ln w="19050">
                        <a:solidFill>
                          <a:schemeClr val="tx1">
                            <a:lumMod val="50000"/>
                            <a:lumOff val="50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6du="http://schemas.microsoft.com/office/word/2023/wordml/word16du" xmlns:w16sdtfl="http://schemas.microsoft.com/office/word/2024/wordml/sdtformatlock">
          <w:pict>
            <v:line w14:anchorId="3752389E" id="Прямая соединительная линия 2" o:spid="_x0000_s1026" style="position:absolute;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7.45pt,16.15pt" to="519.45pt,1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" strokecolor="gray [1629]" strokeweight="1.5pt">
              <v:stroke joinstyle="miter"/>
            </v:line>
          </w:pict>
        </mc:Fallback>
      </mc:AlternateContent>
    </w:r>
    <w:r>
      <w:rPr>
        <w:noProof/>
        <w:lang w:val="uk-UA" w:eastAsia="uk-UA"/>
      </w:rPr>
      <w:drawing>
        <wp:anchor distT="0" distB="0" distL="114300" distR="114300" simplePos="0" relativeHeight="251659264" behindDoc="0" locked="0" layoutInCell="1" hidden="0" allowOverlap="1" wp14:anchorId="1B524F5A" wp14:editId="06F1677F">
          <wp:simplePos x="0" y="0"/>
          <wp:positionH relativeFrom="column">
            <wp:posOffset>-601344</wp:posOffset>
          </wp:positionH>
          <wp:positionV relativeFrom="paragraph">
            <wp:posOffset>-332104</wp:posOffset>
          </wp:positionV>
          <wp:extent cx="1341755" cy="346710"/>
          <wp:effectExtent l="0" t="0" r="0" b="0"/>
          <wp:wrapSquare wrapText="bothSides" distT="0" distB="0" distL="114300" distR="114300"/>
          <wp:docPr id="1522808109"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
                  <a:srcRect/>
                  <a:stretch>
                    <a:fillRect/>
                  </a:stretch>
                </pic:blipFill>
                <pic:spPr>
                  <a:xfrm>
                    <a:off x="0" y="0"/>
                    <a:ext cx="1341755" cy="346710"/>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8CB1CA" w14:textId="77777777" w:rsidR="008B7301" w:rsidRDefault="00A30C30">
    <w:pPr>
      <w:pBdr>
        <w:top w:val="nil"/>
        <w:left w:val="nil"/>
        <w:bottom w:val="nil"/>
        <w:right w:val="nil"/>
        <w:between w:val="nil"/>
      </w:pBdr>
      <w:tabs>
        <w:tab w:val="center" w:pos="4513"/>
        <w:tab w:val="right" w:pos="9026"/>
      </w:tabs>
      <w:rPr>
        <w:color w:val="000000"/>
      </w:rPr>
    </w:pPr>
    <w:r>
      <w:rPr>
        <w:noProof/>
        <w:color w:val="000000"/>
        <w:lang w:val="uk-UA" w:eastAsia="uk-UA"/>
      </w:rPr>
      <w:drawing>
        <wp:inline distT="0" distB="0" distL="0" distR="0" wp14:anchorId="3EF427E7" wp14:editId="37ABA3BB">
          <wp:extent cx="1604932" cy="415232"/>
          <wp:effectExtent l="0" t="0" r="0" b="0"/>
          <wp:docPr id="1522808116"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
                  <a:srcRect/>
                  <a:stretch>
                    <a:fillRect/>
                  </a:stretch>
                </pic:blipFill>
                <pic:spPr>
                  <a:xfrm>
                    <a:off x="0" y="0"/>
                    <a:ext cx="1604932" cy="415232"/>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DE48B5"/>
    <w:multiLevelType w:val="multilevel"/>
    <w:tmpl w:val="2F6E1FA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1C244C13"/>
    <w:multiLevelType w:val="multilevel"/>
    <w:tmpl w:val="8864ECB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481A4C9D"/>
    <w:multiLevelType w:val="multilevel"/>
    <w:tmpl w:val="D7603AE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490340E9"/>
    <w:multiLevelType w:val="multilevel"/>
    <w:tmpl w:val="CD6AE918"/>
    <w:lvl w:ilvl="0">
      <w:start w:val="1"/>
      <w:numFmt w:val="bullet"/>
      <w:lvlText w:val="●"/>
      <w:lvlJc w:val="left"/>
      <w:pPr>
        <w:ind w:left="720" w:hanging="294"/>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6C890911"/>
    <w:multiLevelType w:val="hybridMultilevel"/>
    <w:tmpl w:val="071C3A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F92129D"/>
    <w:multiLevelType w:val="multilevel"/>
    <w:tmpl w:val="69CC1FF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576234014">
    <w:abstractNumId w:val="3"/>
  </w:num>
  <w:num w:numId="2" w16cid:durableId="2038921159">
    <w:abstractNumId w:val="1"/>
  </w:num>
  <w:num w:numId="3" w16cid:durableId="1726249256">
    <w:abstractNumId w:val="5"/>
  </w:num>
  <w:num w:numId="4" w16cid:durableId="1772893617">
    <w:abstractNumId w:val="0"/>
  </w:num>
  <w:num w:numId="5" w16cid:durableId="694844362">
    <w:abstractNumId w:val="2"/>
  </w:num>
  <w:num w:numId="6" w16cid:durableId="72294587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7301"/>
    <w:rsid w:val="000116BE"/>
    <w:rsid w:val="00044C7A"/>
    <w:rsid w:val="00054322"/>
    <w:rsid w:val="000607EE"/>
    <w:rsid w:val="000B002D"/>
    <w:rsid w:val="000C373B"/>
    <w:rsid w:val="000D5D41"/>
    <w:rsid w:val="000F6955"/>
    <w:rsid w:val="001058D5"/>
    <w:rsid w:val="00153984"/>
    <w:rsid w:val="00193854"/>
    <w:rsid w:val="001D1313"/>
    <w:rsid w:val="001F22C9"/>
    <w:rsid w:val="0020629C"/>
    <w:rsid w:val="002870CA"/>
    <w:rsid w:val="002915A3"/>
    <w:rsid w:val="002D7294"/>
    <w:rsid w:val="002E4CCF"/>
    <w:rsid w:val="003471E2"/>
    <w:rsid w:val="00354C11"/>
    <w:rsid w:val="00363D9A"/>
    <w:rsid w:val="003B0B77"/>
    <w:rsid w:val="003C6F25"/>
    <w:rsid w:val="003D759D"/>
    <w:rsid w:val="00415930"/>
    <w:rsid w:val="00426EAC"/>
    <w:rsid w:val="0042763C"/>
    <w:rsid w:val="00462DA5"/>
    <w:rsid w:val="0047101A"/>
    <w:rsid w:val="004A0A31"/>
    <w:rsid w:val="004B7148"/>
    <w:rsid w:val="00512BFC"/>
    <w:rsid w:val="00516DE3"/>
    <w:rsid w:val="00536017"/>
    <w:rsid w:val="00546555"/>
    <w:rsid w:val="0056381B"/>
    <w:rsid w:val="00567FA2"/>
    <w:rsid w:val="005713C7"/>
    <w:rsid w:val="00573740"/>
    <w:rsid w:val="00574DD8"/>
    <w:rsid w:val="005811FB"/>
    <w:rsid w:val="005E0972"/>
    <w:rsid w:val="005E1082"/>
    <w:rsid w:val="005F0682"/>
    <w:rsid w:val="005F18B9"/>
    <w:rsid w:val="00603153"/>
    <w:rsid w:val="0062685D"/>
    <w:rsid w:val="0063471E"/>
    <w:rsid w:val="00642C50"/>
    <w:rsid w:val="0064458A"/>
    <w:rsid w:val="00651A39"/>
    <w:rsid w:val="006657A6"/>
    <w:rsid w:val="0067139A"/>
    <w:rsid w:val="00687263"/>
    <w:rsid w:val="00687A3D"/>
    <w:rsid w:val="006C1E6A"/>
    <w:rsid w:val="006D5633"/>
    <w:rsid w:val="006F007F"/>
    <w:rsid w:val="00734C7C"/>
    <w:rsid w:val="00783A69"/>
    <w:rsid w:val="00797268"/>
    <w:rsid w:val="007A3503"/>
    <w:rsid w:val="007A6DA0"/>
    <w:rsid w:val="007B3107"/>
    <w:rsid w:val="007B711B"/>
    <w:rsid w:val="007C0FCB"/>
    <w:rsid w:val="007C5466"/>
    <w:rsid w:val="007D6B6F"/>
    <w:rsid w:val="00827A11"/>
    <w:rsid w:val="00837645"/>
    <w:rsid w:val="00837E33"/>
    <w:rsid w:val="0084400F"/>
    <w:rsid w:val="008B7301"/>
    <w:rsid w:val="008C568D"/>
    <w:rsid w:val="008F7C27"/>
    <w:rsid w:val="009060A2"/>
    <w:rsid w:val="00911898"/>
    <w:rsid w:val="00915787"/>
    <w:rsid w:val="00930C60"/>
    <w:rsid w:val="00990794"/>
    <w:rsid w:val="009A5107"/>
    <w:rsid w:val="009C54EC"/>
    <w:rsid w:val="009C7EDD"/>
    <w:rsid w:val="009F5E42"/>
    <w:rsid w:val="00A236D1"/>
    <w:rsid w:val="00A30C30"/>
    <w:rsid w:val="00A70CFF"/>
    <w:rsid w:val="00A7424F"/>
    <w:rsid w:val="00AB0AD9"/>
    <w:rsid w:val="00AD6EA8"/>
    <w:rsid w:val="00AE184E"/>
    <w:rsid w:val="00B14E82"/>
    <w:rsid w:val="00B22C54"/>
    <w:rsid w:val="00B76180"/>
    <w:rsid w:val="00BE4DBC"/>
    <w:rsid w:val="00C716FB"/>
    <w:rsid w:val="00CA64CE"/>
    <w:rsid w:val="00CB08E0"/>
    <w:rsid w:val="00CB251E"/>
    <w:rsid w:val="00CD6354"/>
    <w:rsid w:val="00CF7CA2"/>
    <w:rsid w:val="00D010D3"/>
    <w:rsid w:val="00D40622"/>
    <w:rsid w:val="00D45C43"/>
    <w:rsid w:val="00D4724A"/>
    <w:rsid w:val="00D87277"/>
    <w:rsid w:val="00DB4D88"/>
    <w:rsid w:val="00DE5409"/>
    <w:rsid w:val="00DF27B9"/>
    <w:rsid w:val="00E17A7C"/>
    <w:rsid w:val="00E365CA"/>
    <w:rsid w:val="00E500FF"/>
    <w:rsid w:val="00E73BD8"/>
    <w:rsid w:val="00ED69AD"/>
    <w:rsid w:val="00EE5D9A"/>
    <w:rsid w:val="00EE6010"/>
    <w:rsid w:val="00EF0A29"/>
    <w:rsid w:val="00EF0AF6"/>
    <w:rsid w:val="00F05BAB"/>
    <w:rsid w:val="00F349AC"/>
    <w:rsid w:val="00F37E85"/>
    <w:rsid w:val="00F54E14"/>
    <w:rsid w:val="00FC4A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11F1C7"/>
  <w15:docId w15:val="{37F8874F-B79F-9148-A541-257AE182A7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uk"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11898"/>
    <w:rPr>
      <w:rFonts w:ascii="Times New Roman" w:eastAsia="Times New Roman" w:hAnsi="Times New Roman" w:cs="Times New Roman"/>
      <w:lang w:eastAsia="ru-RU"/>
    </w:rPr>
  </w:style>
  <w:style w:type="paragraph" w:styleId="1">
    <w:name w:val="heading 1"/>
    <w:basedOn w:val="a"/>
    <w:next w:val="a"/>
    <w:uiPriority w:val="9"/>
    <w:qFormat/>
    <w:rsid w:val="0084400F"/>
    <w:pPr>
      <w:keepNext/>
      <w:keepLines/>
      <w:spacing w:before="360" w:after="80"/>
      <w:outlineLvl w:val="0"/>
    </w:pPr>
    <w:rPr>
      <w:rFonts w:ascii="e-Ukraine" w:eastAsia="e-Ukraine" w:hAnsi="e-Ukraine" w:cs="e-Ukraine"/>
      <w:b/>
      <w:bCs/>
      <w:color w:val="2F5496"/>
      <w:sz w:val="28"/>
      <w:szCs w:val="32"/>
      <w:lang w:eastAsia="en-US"/>
    </w:rPr>
  </w:style>
  <w:style w:type="paragraph" w:styleId="2">
    <w:name w:val="heading 2"/>
    <w:basedOn w:val="a"/>
    <w:next w:val="a"/>
    <w:uiPriority w:val="9"/>
    <w:unhideWhenUsed/>
    <w:qFormat/>
    <w:pPr>
      <w:keepNext/>
      <w:keepLines/>
      <w:spacing w:before="160" w:after="80"/>
      <w:outlineLvl w:val="1"/>
    </w:pPr>
    <w:rPr>
      <w:rFonts w:ascii="e-Ukraine" w:eastAsia="e-Ukraine" w:hAnsi="e-Ukraine" w:cs="e-Ukraine"/>
      <w:color w:val="2F5496"/>
      <w:sz w:val="28"/>
      <w:szCs w:val="28"/>
      <w:lang w:eastAsia="en-US"/>
    </w:rPr>
  </w:style>
  <w:style w:type="paragraph" w:styleId="3">
    <w:name w:val="heading 3"/>
    <w:basedOn w:val="a"/>
    <w:next w:val="a"/>
    <w:uiPriority w:val="9"/>
    <w:semiHidden/>
    <w:unhideWhenUsed/>
    <w:qFormat/>
    <w:pPr>
      <w:keepNext/>
      <w:keepLines/>
      <w:spacing w:before="160" w:after="80"/>
      <w:outlineLvl w:val="2"/>
    </w:pPr>
    <w:rPr>
      <w:rFonts w:ascii="Calibri" w:eastAsia="Calibri" w:hAnsi="Calibri" w:cs="Calibri"/>
      <w:color w:val="2F5496"/>
      <w:sz w:val="28"/>
      <w:szCs w:val="28"/>
      <w:lang w:eastAsia="en-US"/>
    </w:rPr>
  </w:style>
  <w:style w:type="paragraph" w:styleId="4">
    <w:name w:val="heading 4"/>
    <w:basedOn w:val="a"/>
    <w:next w:val="a"/>
    <w:uiPriority w:val="9"/>
    <w:semiHidden/>
    <w:unhideWhenUsed/>
    <w:qFormat/>
    <w:pPr>
      <w:keepNext/>
      <w:keepLines/>
      <w:spacing w:before="80" w:after="40"/>
      <w:outlineLvl w:val="3"/>
    </w:pPr>
    <w:rPr>
      <w:rFonts w:ascii="Calibri" w:eastAsia="Calibri" w:hAnsi="Calibri" w:cs="Calibri"/>
      <w:i/>
      <w:iCs/>
      <w:color w:val="2F5496"/>
      <w:lang w:eastAsia="en-US"/>
    </w:rPr>
  </w:style>
  <w:style w:type="paragraph" w:styleId="5">
    <w:name w:val="heading 5"/>
    <w:basedOn w:val="a"/>
    <w:next w:val="a"/>
    <w:uiPriority w:val="9"/>
    <w:semiHidden/>
    <w:unhideWhenUsed/>
    <w:qFormat/>
    <w:pPr>
      <w:keepNext/>
      <w:keepLines/>
      <w:spacing w:before="80" w:after="40"/>
      <w:outlineLvl w:val="4"/>
    </w:pPr>
    <w:rPr>
      <w:rFonts w:ascii="Calibri" w:eastAsia="Calibri" w:hAnsi="Calibri" w:cs="Calibri"/>
      <w:color w:val="2F5496"/>
      <w:lang w:eastAsia="en-US"/>
    </w:rPr>
  </w:style>
  <w:style w:type="paragraph" w:styleId="6">
    <w:name w:val="heading 6"/>
    <w:basedOn w:val="a"/>
    <w:next w:val="a"/>
    <w:uiPriority w:val="9"/>
    <w:semiHidden/>
    <w:unhideWhenUsed/>
    <w:qFormat/>
    <w:pPr>
      <w:keepNext/>
      <w:keepLines/>
      <w:spacing w:before="40"/>
      <w:outlineLvl w:val="5"/>
    </w:pPr>
    <w:rPr>
      <w:rFonts w:ascii="Calibri" w:eastAsia="Calibri" w:hAnsi="Calibri" w:cs="Calibri"/>
      <w:i/>
      <w:iCs/>
      <w:color w:val="595959"/>
      <w:lang w:eastAsia="en-US"/>
    </w:rPr>
  </w:style>
  <w:style w:type="paragraph" w:styleId="7">
    <w:name w:val="heading 7"/>
    <w:link w:val="70"/>
    <w:uiPriority w:val="9"/>
    <w:semiHidden/>
    <w:unhideWhenUsed/>
    <w:qFormat/>
    <w:rsid w:val="00D2720D"/>
    <w:pPr>
      <w:keepNext/>
      <w:keepLines/>
      <w:spacing w:before="40"/>
      <w:outlineLvl w:val="6"/>
    </w:pPr>
    <w:rPr>
      <w:rFonts w:eastAsiaTheme="majorEastAsia" w:cstheme="majorBidi"/>
      <w:color w:val="595959" w:themeColor="text1" w:themeTint="A6"/>
    </w:rPr>
  </w:style>
  <w:style w:type="paragraph" w:styleId="8">
    <w:name w:val="heading 8"/>
    <w:link w:val="80"/>
    <w:uiPriority w:val="9"/>
    <w:semiHidden/>
    <w:unhideWhenUsed/>
    <w:qFormat/>
    <w:rsid w:val="00D2720D"/>
    <w:pPr>
      <w:keepNext/>
      <w:keepLines/>
      <w:outlineLvl w:val="7"/>
    </w:pPr>
    <w:rPr>
      <w:rFonts w:eastAsiaTheme="majorEastAsia" w:cstheme="majorBidi"/>
      <w:i/>
      <w:iCs/>
      <w:color w:val="272727" w:themeColor="text1" w:themeTint="D8"/>
    </w:rPr>
  </w:style>
  <w:style w:type="paragraph" w:styleId="9">
    <w:name w:val="heading 9"/>
    <w:link w:val="90"/>
    <w:uiPriority w:val="9"/>
    <w:semiHidden/>
    <w:unhideWhenUsed/>
    <w:qFormat/>
    <w:rsid w:val="00D2720D"/>
    <w:pPr>
      <w:keepNext/>
      <w:keepLines/>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spacing w:after="80"/>
    </w:pPr>
    <w:rPr>
      <w:rFonts w:ascii="Calibri" w:eastAsia="Calibri" w:hAnsi="Calibri" w:cs="Calibri"/>
      <w:sz w:val="56"/>
      <w:szCs w:val="56"/>
      <w:lang w:eastAsia="en-US"/>
    </w:rPr>
  </w:style>
  <w:style w:type="character" w:customStyle="1" w:styleId="10">
    <w:name w:val="Заголовок 1 Знак"/>
    <w:basedOn w:val="a0"/>
    <w:uiPriority w:val="9"/>
    <w:rsid w:val="002A6419"/>
    <w:rPr>
      <w:rFonts w:ascii="e-Ukraine" w:eastAsiaTheme="majorEastAsia" w:hAnsi="e-Ukraine" w:cstheme="majorBidi"/>
      <w:b/>
      <w:color w:val="2F5496" w:themeColor="accent1" w:themeShade="BF"/>
      <w:sz w:val="32"/>
      <w:szCs w:val="40"/>
      <w:lang w:val="uk-UA"/>
    </w:rPr>
  </w:style>
  <w:style w:type="character" w:customStyle="1" w:styleId="20">
    <w:name w:val="Заголовок 2 Знак"/>
    <w:basedOn w:val="a0"/>
    <w:uiPriority w:val="9"/>
    <w:rsid w:val="002A6419"/>
    <w:rPr>
      <w:rFonts w:ascii="e-Ukraine" w:eastAsiaTheme="majorEastAsia" w:hAnsi="e-Ukraine" w:cstheme="majorBidi"/>
      <w:color w:val="2F5496" w:themeColor="accent1" w:themeShade="BF"/>
      <w:sz w:val="28"/>
      <w:szCs w:val="32"/>
      <w:lang w:val="uk-UA"/>
    </w:rPr>
  </w:style>
  <w:style w:type="character" w:customStyle="1" w:styleId="30">
    <w:name w:val="Заголовок 3 Знак"/>
    <w:basedOn w:val="a0"/>
    <w:uiPriority w:val="9"/>
    <w:semiHidden/>
    <w:rsid w:val="00D2720D"/>
    <w:rPr>
      <w:rFonts w:eastAsiaTheme="majorEastAsia" w:cstheme="majorBidi"/>
      <w:color w:val="2F5496" w:themeColor="accent1" w:themeShade="BF"/>
      <w:sz w:val="28"/>
      <w:szCs w:val="28"/>
      <w:lang w:val="uk-UA"/>
    </w:rPr>
  </w:style>
  <w:style w:type="character" w:customStyle="1" w:styleId="40">
    <w:name w:val="Заголовок 4 Знак"/>
    <w:basedOn w:val="a0"/>
    <w:uiPriority w:val="9"/>
    <w:semiHidden/>
    <w:rsid w:val="00D2720D"/>
    <w:rPr>
      <w:rFonts w:eastAsiaTheme="majorEastAsia" w:cstheme="majorBidi"/>
      <w:i/>
      <w:iCs/>
      <w:color w:val="2F5496" w:themeColor="accent1" w:themeShade="BF"/>
      <w:lang w:val="uk-UA"/>
    </w:rPr>
  </w:style>
  <w:style w:type="character" w:customStyle="1" w:styleId="50">
    <w:name w:val="Заголовок 5 Знак"/>
    <w:basedOn w:val="a0"/>
    <w:uiPriority w:val="9"/>
    <w:semiHidden/>
    <w:rsid w:val="00D2720D"/>
    <w:rPr>
      <w:rFonts w:eastAsiaTheme="majorEastAsia" w:cstheme="majorBidi"/>
      <w:color w:val="2F5496" w:themeColor="accent1" w:themeShade="BF"/>
      <w:lang w:val="uk-UA"/>
    </w:rPr>
  </w:style>
  <w:style w:type="character" w:customStyle="1" w:styleId="60">
    <w:name w:val="Заголовок 6 Знак"/>
    <w:basedOn w:val="a0"/>
    <w:uiPriority w:val="9"/>
    <w:semiHidden/>
    <w:rsid w:val="00D2720D"/>
    <w:rPr>
      <w:rFonts w:eastAsiaTheme="majorEastAsia" w:cstheme="majorBidi"/>
      <w:i/>
      <w:iCs/>
      <w:color w:val="595959" w:themeColor="text1" w:themeTint="A6"/>
      <w:lang w:val="uk-UA"/>
    </w:rPr>
  </w:style>
  <w:style w:type="character" w:customStyle="1" w:styleId="70">
    <w:name w:val="Заголовок 7 Знак"/>
    <w:basedOn w:val="a0"/>
    <w:link w:val="7"/>
    <w:uiPriority w:val="9"/>
    <w:semiHidden/>
    <w:rsid w:val="00D2720D"/>
    <w:rPr>
      <w:rFonts w:eastAsiaTheme="majorEastAsia" w:cstheme="majorBidi"/>
      <w:color w:val="595959" w:themeColor="text1" w:themeTint="A6"/>
      <w:lang w:val="uk-UA"/>
    </w:rPr>
  </w:style>
  <w:style w:type="character" w:customStyle="1" w:styleId="80">
    <w:name w:val="Заголовок 8 Знак"/>
    <w:basedOn w:val="a0"/>
    <w:link w:val="8"/>
    <w:uiPriority w:val="9"/>
    <w:semiHidden/>
    <w:rsid w:val="00D2720D"/>
    <w:rPr>
      <w:rFonts w:eastAsiaTheme="majorEastAsia" w:cstheme="majorBidi"/>
      <w:i/>
      <w:iCs/>
      <w:color w:val="272727" w:themeColor="text1" w:themeTint="D8"/>
      <w:lang w:val="uk-UA"/>
    </w:rPr>
  </w:style>
  <w:style w:type="character" w:customStyle="1" w:styleId="90">
    <w:name w:val="Заголовок 9 Знак"/>
    <w:basedOn w:val="a0"/>
    <w:link w:val="9"/>
    <w:uiPriority w:val="9"/>
    <w:semiHidden/>
    <w:rsid w:val="00D2720D"/>
    <w:rPr>
      <w:rFonts w:eastAsiaTheme="majorEastAsia" w:cstheme="majorBidi"/>
      <w:color w:val="272727" w:themeColor="text1" w:themeTint="D8"/>
      <w:lang w:val="uk-UA"/>
    </w:rPr>
  </w:style>
  <w:style w:type="character" w:customStyle="1" w:styleId="a4">
    <w:name w:val="Назва Знак"/>
    <w:basedOn w:val="a0"/>
    <w:uiPriority w:val="10"/>
    <w:rsid w:val="00D2720D"/>
    <w:rPr>
      <w:rFonts w:asciiTheme="majorHAnsi" w:eastAsiaTheme="majorEastAsia" w:hAnsiTheme="majorHAnsi" w:cstheme="majorBidi"/>
      <w:spacing w:val="-10"/>
      <w:kern w:val="28"/>
      <w:sz w:val="56"/>
      <w:szCs w:val="56"/>
      <w:lang w:val="uk-UA"/>
    </w:rPr>
  </w:style>
  <w:style w:type="character" w:customStyle="1" w:styleId="a5">
    <w:name w:val="Підзаголовок Знак"/>
    <w:basedOn w:val="a0"/>
    <w:uiPriority w:val="11"/>
    <w:rsid w:val="00D2720D"/>
    <w:rPr>
      <w:rFonts w:eastAsiaTheme="majorEastAsia" w:cstheme="majorBidi"/>
      <w:color w:val="595959" w:themeColor="text1" w:themeTint="A6"/>
      <w:spacing w:val="15"/>
      <w:sz w:val="28"/>
      <w:szCs w:val="28"/>
      <w:lang w:val="uk-UA"/>
    </w:rPr>
  </w:style>
  <w:style w:type="paragraph" w:styleId="a6">
    <w:name w:val="Quote"/>
    <w:link w:val="a7"/>
    <w:uiPriority w:val="29"/>
    <w:qFormat/>
    <w:rsid w:val="00D2720D"/>
    <w:pPr>
      <w:spacing w:before="160" w:after="160"/>
      <w:jc w:val="center"/>
    </w:pPr>
    <w:rPr>
      <w:i/>
      <w:iCs/>
      <w:color w:val="404040" w:themeColor="text1" w:themeTint="BF"/>
    </w:rPr>
  </w:style>
  <w:style w:type="character" w:customStyle="1" w:styleId="a7">
    <w:name w:val="Цитата Знак"/>
    <w:basedOn w:val="a0"/>
    <w:link w:val="a6"/>
    <w:uiPriority w:val="29"/>
    <w:rsid w:val="00D2720D"/>
    <w:rPr>
      <w:i/>
      <w:iCs/>
      <w:color w:val="404040" w:themeColor="text1" w:themeTint="BF"/>
      <w:lang w:val="uk-UA"/>
    </w:rPr>
  </w:style>
  <w:style w:type="paragraph" w:styleId="a8">
    <w:name w:val="List Paragraph"/>
    <w:uiPriority w:val="34"/>
    <w:qFormat/>
    <w:rsid w:val="00D2720D"/>
    <w:pPr>
      <w:ind w:left="720"/>
      <w:contextualSpacing/>
    </w:pPr>
  </w:style>
  <w:style w:type="character" w:styleId="a9">
    <w:name w:val="Intense Emphasis"/>
    <w:basedOn w:val="a0"/>
    <w:uiPriority w:val="21"/>
    <w:qFormat/>
    <w:rsid w:val="00D2720D"/>
    <w:rPr>
      <w:i/>
      <w:iCs/>
      <w:color w:val="2F5496" w:themeColor="accent1" w:themeShade="BF"/>
    </w:rPr>
  </w:style>
  <w:style w:type="paragraph" w:styleId="aa">
    <w:name w:val="Intense Quote"/>
    <w:link w:val="ab"/>
    <w:uiPriority w:val="30"/>
    <w:qFormat/>
    <w:rsid w:val="00D2720D"/>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b">
    <w:name w:val="Насичена цитата Знак"/>
    <w:basedOn w:val="a0"/>
    <w:link w:val="aa"/>
    <w:uiPriority w:val="30"/>
    <w:rsid w:val="00D2720D"/>
    <w:rPr>
      <w:i/>
      <w:iCs/>
      <w:color w:val="2F5496" w:themeColor="accent1" w:themeShade="BF"/>
      <w:lang w:val="uk-UA"/>
    </w:rPr>
  </w:style>
  <w:style w:type="character" w:styleId="ac">
    <w:name w:val="Intense Reference"/>
    <w:basedOn w:val="a0"/>
    <w:uiPriority w:val="32"/>
    <w:qFormat/>
    <w:rsid w:val="00D2720D"/>
    <w:rPr>
      <w:b/>
      <w:bCs/>
      <w:smallCaps/>
      <w:color w:val="2F5496" w:themeColor="accent1" w:themeShade="BF"/>
      <w:spacing w:val="5"/>
    </w:rPr>
  </w:style>
  <w:style w:type="paragraph" w:styleId="ad">
    <w:name w:val="header"/>
    <w:link w:val="ae"/>
    <w:uiPriority w:val="99"/>
    <w:unhideWhenUsed/>
    <w:rsid w:val="00D2720D"/>
    <w:pPr>
      <w:tabs>
        <w:tab w:val="center" w:pos="4513"/>
        <w:tab w:val="right" w:pos="9026"/>
      </w:tabs>
    </w:pPr>
  </w:style>
  <w:style w:type="character" w:customStyle="1" w:styleId="ae">
    <w:name w:val="Верхній колонтитул Знак"/>
    <w:basedOn w:val="a0"/>
    <w:link w:val="ad"/>
    <w:uiPriority w:val="99"/>
    <w:rsid w:val="00D2720D"/>
    <w:rPr>
      <w:lang w:val="uk-UA"/>
    </w:rPr>
  </w:style>
  <w:style w:type="paragraph" w:styleId="af">
    <w:name w:val="footer"/>
    <w:link w:val="af0"/>
    <w:uiPriority w:val="99"/>
    <w:unhideWhenUsed/>
    <w:rsid w:val="00D2720D"/>
    <w:pPr>
      <w:tabs>
        <w:tab w:val="center" w:pos="4513"/>
        <w:tab w:val="right" w:pos="9026"/>
      </w:tabs>
    </w:pPr>
  </w:style>
  <w:style w:type="character" w:customStyle="1" w:styleId="af0">
    <w:name w:val="Нижній колонтитул Знак"/>
    <w:basedOn w:val="a0"/>
    <w:link w:val="af"/>
    <w:uiPriority w:val="99"/>
    <w:rsid w:val="00D2720D"/>
    <w:rPr>
      <w:lang w:val="uk-UA"/>
    </w:rPr>
  </w:style>
  <w:style w:type="character" w:styleId="af1">
    <w:name w:val="page number"/>
    <w:basedOn w:val="a0"/>
    <w:uiPriority w:val="99"/>
    <w:semiHidden/>
    <w:unhideWhenUsed/>
    <w:rsid w:val="00E021BC"/>
  </w:style>
  <w:style w:type="paragraph" w:styleId="af2">
    <w:name w:val="TOC Heading"/>
    <w:uiPriority w:val="39"/>
    <w:unhideWhenUsed/>
    <w:qFormat/>
    <w:rsid w:val="00F07C3E"/>
    <w:pPr>
      <w:spacing w:before="480" w:line="276" w:lineRule="auto"/>
    </w:pPr>
    <w:rPr>
      <w:bCs/>
      <w:sz w:val="28"/>
      <w:szCs w:val="28"/>
      <w:lang w:eastAsia="ru-RU"/>
    </w:rPr>
  </w:style>
  <w:style w:type="paragraph" w:styleId="11">
    <w:name w:val="toc 1"/>
    <w:autoRedefine/>
    <w:uiPriority w:val="39"/>
    <w:unhideWhenUsed/>
    <w:rsid w:val="00F07C3E"/>
    <w:pPr>
      <w:spacing w:before="240" w:after="120"/>
    </w:pPr>
    <w:rPr>
      <w:rFonts w:cstheme="minorHAnsi"/>
      <w:b/>
      <w:bCs/>
      <w:sz w:val="20"/>
      <w:szCs w:val="20"/>
    </w:rPr>
  </w:style>
  <w:style w:type="character" w:styleId="af3">
    <w:name w:val="Hyperlink"/>
    <w:basedOn w:val="a0"/>
    <w:uiPriority w:val="99"/>
    <w:unhideWhenUsed/>
    <w:rsid w:val="00F07C3E"/>
    <w:rPr>
      <w:color w:val="0563C1" w:themeColor="hyperlink"/>
      <w:u w:val="single"/>
    </w:rPr>
  </w:style>
  <w:style w:type="paragraph" w:styleId="21">
    <w:name w:val="toc 2"/>
    <w:autoRedefine/>
    <w:uiPriority w:val="39"/>
    <w:unhideWhenUsed/>
    <w:rsid w:val="00F07C3E"/>
    <w:pPr>
      <w:spacing w:before="120"/>
      <w:ind w:left="240"/>
    </w:pPr>
    <w:rPr>
      <w:rFonts w:cstheme="minorHAnsi"/>
      <w:i/>
      <w:iCs/>
      <w:sz w:val="20"/>
      <w:szCs w:val="20"/>
    </w:rPr>
  </w:style>
  <w:style w:type="paragraph" w:styleId="31">
    <w:name w:val="toc 3"/>
    <w:autoRedefine/>
    <w:uiPriority w:val="39"/>
    <w:unhideWhenUsed/>
    <w:rsid w:val="00F07C3E"/>
    <w:pPr>
      <w:ind w:left="480"/>
    </w:pPr>
    <w:rPr>
      <w:rFonts w:cstheme="minorHAnsi"/>
      <w:sz w:val="20"/>
      <w:szCs w:val="20"/>
    </w:rPr>
  </w:style>
  <w:style w:type="paragraph" w:styleId="41">
    <w:name w:val="toc 4"/>
    <w:autoRedefine/>
    <w:uiPriority w:val="39"/>
    <w:unhideWhenUsed/>
    <w:rsid w:val="00F07C3E"/>
    <w:pPr>
      <w:ind w:left="720"/>
    </w:pPr>
    <w:rPr>
      <w:rFonts w:cstheme="minorHAnsi"/>
      <w:sz w:val="20"/>
      <w:szCs w:val="20"/>
    </w:rPr>
  </w:style>
  <w:style w:type="paragraph" w:styleId="51">
    <w:name w:val="toc 5"/>
    <w:autoRedefine/>
    <w:uiPriority w:val="39"/>
    <w:unhideWhenUsed/>
    <w:rsid w:val="00F07C3E"/>
    <w:pPr>
      <w:ind w:left="960"/>
    </w:pPr>
    <w:rPr>
      <w:rFonts w:cstheme="minorHAnsi"/>
      <w:sz w:val="20"/>
      <w:szCs w:val="20"/>
    </w:rPr>
  </w:style>
  <w:style w:type="paragraph" w:styleId="61">
    <w:name w:val="toc 6"/>
    <w:autoRedefine/>
    <w:uiPriority w:val="39"/>
    <w:unhideWhenUsed/>
    <w:rsid w:val="00F07C3E"/>
    <w:pPr>
      <w:ind w:left="1200"/>
    </w:pPr>
    <w:rPr>
      <w:rFonts w:cstheme="minorHAnsi"/>
      <w:sz w:val="20"/>
      <w:szCs w:val="20"/>
    </w:rPr>
  </w:style>
  <w:style w:type="paragraph" w:styleId="71">
    <w:name w:val="toc 7"/>
    <w:autoRedefine/>
    <w:uiPriority w:val="39"/>
    <w:unhideWhenUsed/>
    <w:rsid w:val="00F07C3E"/>
    <w:pPr>
      <w:ind w:left="1440"/>
    </w:pPr>
    <w:rPr>
      <w:rFonts w:cstheme="minorHAnsi"/>
      <w:sz w:val="20"/>
      <w:szCs w:val="20"/>
    </w:rPr>
  </w:style>
  <w:style w:type="paragraph" w:styleId="81">
    <w:name w:val="toc 8"/>
    <w:autoRedefine/>
    <w:uiPriority w:val="39"/>
    <w:unhideWhenUsed/>
    <w:rsid w:val="00F07C3E"/>
    <w:pPr>
      <w:ind w:left="1680"/>
    </w:pPr>
    <w:rPr>
      <w:rFonts w:cstheme="minorHAnsi"/>
      <w:sz w:val="20"/>
      <w:szCs w:val="20"/>
    </w:rPr>
  </w:style>
  <w:style w:type="paragraph" w:styleId="91">
    <w:name w:val="toc 9"/>
    <w:autoRedefine/>
    <w:uiPriority w:val="39"/>
    <w:unhideWhenUsed/>
    <w:rsid w:val="00F07C3E"/>
    <w:pPr>
      <w:ind w:left="1920"/>
    </w:pPr>
    <w:rPr>
      <w:rFonts w:cstheme="minorHAnsi"/>
      <w:sz w:val="20"/>
      <w:szCs w:val="20"/>
    </w:rPr>
  </w:style>
  <w:style w:type="paragraph" w:styleId="af4">
    <w:name w:val="Normal (Web)"/>
    <w:uiPriority w:val="99"/>
    <w:semiHidden/>
    <w:unhideWhenUsed/>
    <w:rsid w:val="004953C4"/>
    <w:pPr>
      <w:spacing w:before="100" w:beforeAutospacing="1" w:after="100" w:afterAutospacing="1"/>
    </w:pPr>
    <w:rPr>
      <w:rFonts w:ascii="Times New Roman" w:eastAsia="Times New Roman" w:hAnsi="Times New Roman" w:cs="Times New Roman"/>
      <w:lang w:eastAsia="ru-RU"/>
    </w:rPr>
  </w:style>
  <w:style w:type="character" w:styleId="af5">
    <w:name w:val="Strong"/>
    <w:basedOn w:val="a0"/>
    <w:uiPriority w:val="22"/>
    <w:qFormat/>
    <w:rsid w:val="004953C4"/>
    <w:rPr>
      <w:b/>
      <w:bCs/>
    </w:rPr>
  </w:style>
  <w:style w:type="paragraph" w:customStyle="1" w:styleId="rvps2">
    <w:name w:val="rvps2"/>
    <w:rsid w:val="00DD027D"/>
    <w:pPr>
      <w:spacing w:before="100" w:beforeAutospacing="1" w:after="100" w:afterAutospacing="1"/>
    </w:pPr>
    <w:rPr>
      <w:rFonts w:ascii="Times New Roman" w:eastAsia="Times New Roman" w:hAnsi="Times New Roman" w:cs="Times New Roman"/>
      <w:lang w:eastAsia="ru-RU"/>
    </w:rPr>
  </w:style>
  <w:style w:type="character" w:customStyle="1" w:styleId="12">
    <w:name w:val="Неразрешенное упоминание1"/>
    <w:basedOn w:val="a0"/>
    <w:uiPriority w:val="99"/>
    <w:semiHidden/>
    <w:unhideWhenUsed/>
    <w:rsid w:val="00B20FE4"/>
    <w:rPr>
      <w:color w:val="605E5C"/>
      <w:shd w:val="clear" w:color="auto" w:fill="E1DFDD"/>
    </w:rPr>
  </w:style>
  <w:style w:type="paragraph" w:styleId="af6">
    <w:name w:val="Subtitle"/>
    <w:basedOn w:val="a"/>
    <w:next w:val="a"/>
    <w:uiPriority w:val="11"/>
    <w:qFormat/>
    <w:pPr>
      <w:spacing w:after="160"/>
    </w:pPr>
    <w:rPr>
      <w:rFonts w:ascii="Calibri" w:eastAsia="Calibri" w:hAnsi="Calibri" w:cs="Calibri"/>
      <w:color w:val="595959"/>
      <w:sz w:val="28"/>
      <w:szCs w:val="28"/>
      <w:lang w:eastAsia="en-US"/>
    </w:rPr>
  </w:style>
  <w:style w:type="table" w:customStyle="1" w:styleId="af7">
    <w:basedOn w:val="TableNormal"/>
    <w:tblPr>
      <w:tblStyleRowBandSize w:val="1"/>
      <w:tblStyleColBandSize w:val="1"/>
    </w:tblPr>
  </w:style>
  <w:style w:type="table" w:customStyle="1" w:styleId="af8">
    <w:basedOn w:val="TableNormal"/>
    <w:tblPr>
      <w:tblStyleRowBandSize w:val="1"/>
      <w:tblStyleColBandSize w:val="1"/>
      <w:tblCellMar>
        <w:top w:w="15" w:type="dxa"/>
        <w:left w:w="15" w:type="dxa"/>
        <w:bottom w:w="15" w:type="dxa"/>
        <w:right w:w="15" w:type="dxa"/>
      </w:tblCellMar>
    </w:tblPr>
  </w:style>
  <w:style w:type="table" w:customStyle="1" w:styleId="af9">
    <w:basedOn w:val="TableNormal"/>
    <w:tblPr>
      <w:tblStyleRowBandSize w:val="1"/>
      <w:tblStyleColBandSize w:val="1"/>
    </w:tblPr>
  </w:style>
  <w:style w:type="table" w:customStyle="1" w:styleId="afa">
    <w:basedOn w:val="TableNormal"/>
    <w:tblPr>
      <w:tblStyleRowBandSize w:val="1"/>
      <w:tblStyleColBandSize w:val="1"/>
    </w:tblPr>
  </w:style>
  <w:style w:type="paragraph" w:styleId="afb">
    <w:name w:val="Balloon Text"/>
    <w:basedOn w:val="a"/>
    <w:link w:val="afc"/>
    <w:uiPriority w:val="99"/>
    <w:semiHidden/>
    <w:unhideWhenUsed/>
    <w:rsid w:val="00687A3D"/>
    <w:rPr>
      <w:rFonts w:ascii="Tahoma" w:hAnsi="Tahoma" w:cs="Tahoma"/>
      <w:sz w:val="16"/>
      <w:szCs w:val="16"/>
    </w:rPr>
  </w:style>
  <w:style w:type="character" w:customStyle="1" w:styleId="afc">
    <w:name w:val="Текст у виносці Знак"/>
    <w:basedOn w:val="a0"/>
    <w:link w:val="afb"/>
    <w:uiPriority w:val="99"/>
    <w:semiHidden/>
    <w:rsid w:val="00687A3D"/>
    <w:rPr>
      <w:rFonts w:ascii="Tahoma" w:eastAsia="Times New Roman" w:hAnsi="Tahoma" w:cs="Tahoma"/>
      <w:sz w:val="16"/>
      <w:szCs w:val="16"/>
      <w:lang w:eastAsia="ru-RU"/>
    </w:rPr>
  </w:style>
  <w:style w:type="character" w:styleId="afd">
    <w:name w:val="annotation reference"/>
    <w:basedOn w:val="a0"/>
    <w:uiPriority w:val="99"/>
    <w:semiHidden/>
    <w:unhideWhenUsed/>
    <w:rsid w:val="00687A3D"/>
    <w:rPr>
      <w:sz w:val="16"/>
      <w:szCs w:val="16"/>
    </w:rPr>
  </w:style>
  <w:style w:type="paragraph" w:styleId="afe">
    <w:name w:val="annotation text"/>
    <w:basedOn w:val="a"/>
    <w:link w:val="aff"/>
    <w:uiPriority w:val="99"/>
    <w:semiHidden/>
    <w:unhideWhenUsed/>
    <w:rsid w:val="00687A3D"/>
    <w:rPr>
      <w:sz w:val="20"/>
      <w:szCs w:val="20"/>
    </w:rPr>
  </w:style>
  <w:style w:type="character" w:customStyle="1" w:styleId="aff">
    <w:name w:val="Текст примітки Знак"/>
    <w:basedOn w:val="a0"/>
    <w:link w:val="afe"/>
    <w:uiPriority w:val="99"/>
    <w:semiHidden/>
    <w:rsid w:val="00687A3D"/>
    <w:rPr>
      <w:rFonts w:ascii="Times New Roman" w:eastAsia="Times New Roman" w:hAnsi="Times New Roman" w:cs="Times New Roman"/>
      <w:sz w:val="20"/>
      <w:szCs w:val="20"/>
      <w:lang w:eastAsia="ru-RU"/>
    </w:rPr>
  </w:style>
  <w:style w:type="paragraph" w:styleId="aff0">
    <w:name w:val="annotation subject"/>
    <w:basedOn w:val="afe"/>
    <w:next w:val="afe"/>
    <w:link w:val="aff1"/>
    <w:uiPriority w:val="99"/>
    <w:semiHidden/>
    <w:unhideWhenUsed/>
    <w:rsid w:val="00687A3D"/>
    <w:rPr>
      <w:b/>
      <w:bCs/>
    </w:rPr>
  </w:style>
  <w:style w:type="character" w:customStyle="1" w:styleId="aff1">
    <w:name w:val="Тема примітки Знак"/>
    <w:basedOn w:val="aff"/>
    <w:link w:val="aff0"/>
    <w:uiPriority w:val="99"/>
    <w:semiHidden/>
    <w:rsid w:val="00687A3D"/>
    <w:rPr>
      <w:rFonts w:ascii="Times New Roman" w:eastAsia="Times New Roman" w:hAnsi="Times New Roman" w:cs="Times New Roman"/>
      <w:b/>
      <w:bCs/>
      <w:sz w:val="20"/>
      <w:szCs w:val="20"/>
      <w:lang w:eastAsia="ru-RU"/>
    </w:rPr>
  </w:style>
  <w:style w:type="paragraph" w:styleId="aff2">
    <w:name w:val="Revision"/>
    <w:hidden/>
    <w:uiPriority w:val="99"/>
    <w:semiHidden/>
    <w:rsid w:val="00AE184E"/>
    <w:rPr>
      <w:rFonts w:ascii="Times New Roman" w:eastAsia="Times New Roman" w:hAnsi="Times New Roman" w:cs="Times New Roman"/>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nkek.gov.ua/diialnist/sfery-diialnosti/elektronni-komunikatsii/ekonomichne-rehuliuvannia/provedennia-ta-onovlennia-heohrafichnykh-ohliadiv" TargetMode="External"/><Relationship Id="rId18" Type="http://schemas.openxmlformats.org/officeDocument/2006/relationships/chart" Target="charts/chart9.xml"/><Relationship Id="rId3" Type="http://schemas.openxmlformats.org/officeDocument/2006/relationships/numbering" Target="numbering.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chart" Target="charts/chart4.xml"/><Relationship Id="rId17" Type="http://schemas.openxmlformats.org/officeDocument/2006/relationships/chart" Target="charts/chart8.xml"/><Relationship Id="rId2" Type="http://schemas.openxmlformats.org/officeDocument/2006/relationships/customXml" Target="../customXml/item2.xml"/><Relationship Id="rId16" Type="http://schemas.openxmlformats.org/officeDocument/2006/relationships/chart" Target="charts/chart7.xm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3.xm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chart" Target="charts/chart6.xml"/><Relationship Id="rId23" Type="http://schemas.openxmlformats.org/officeDocument/2006/relationships/fontTable" Target="fontTable.xml"/><Relationship Id="rId10" Type="http://schemas.openxmlformats.org/officeDocument/2006/relationships/chart" Target="charts/chart2.xml"/><Relationship Id="rId19" Type="http://schemas.openxmlformats.org/officeDocument/2006/relationships/header" Target="header1.xml"/><Relationship Id="rId4" Type="http://schemas.openxmlformats.org/officeDocument/2006/relationships/styles" Target="styles.xml"/><Relationship Id="rId9" Type="http://schemas.openxmlformats.org/officeDocument/2006/relationships/chart" Target="charts/chart1.xml"/><Relationship Id="rId14" Type="http://schemas.openxmlformats.org/officeDocument/2006/relationships/chart" Target="charts/chart5.xml"/><Relationship Id="rId22"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Pavlo\Desktop\&#1043;&#1088;&#1072;&#1092;&#1110;&#1082;&#1080;\&#1043;&#1088;&#1072;&#1092;&#1110;&#1082;&#1080;%20&#1072;&#1085;&#1072;&#1083;&#1110;&#1079;.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Pavlo\Desktop\&#1043;&#1088;&#1072;&#1092;&#1110;&#1082;&#1080;\&#1043;&#1088;&#1072;&#1092;&#1110;&#1082;&#1080;%20&#1072;&#1085;&#1072;&#1083;&#1110;&#1079;.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Pavlo\Desktop\&#1043;&#1088;&#1072;&#1092;&#1110;&#1082;&#1080;\&#1043;&#1088;&#1072;&#1092;&#1110;&#1082;&#1080;%20&#1072;&#1085;&#1072;&#1083;&#1110;&#1079;.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Pavlo\Desktop\&#1043;&#1088;&#1072;&#1092;&#1110;&#1082;&#1080;\&#1043;&#1088;&#1072;&#1092;&#1110;&#1082;&#1080;%20&#1072;&#1085;&#1072;&#1083;&#1110;&#1079;.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Pavlo\Desktop\&#1043;&#1088;&#1072;&#1092;&#1110;&#1082;&#1080;\&#1043;&#1088;&#1072;&#1092;&#1110;&#1082;&#1080;%20&#1072;&#1085;&#1072;&#1083;&#1110;&#1079;.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Pavlo\Desktop\&#1043;&#1088;&#1072;&#1092;&#1110;&#1082;&#1080;\&#1043;&#1088;&#1072;&#1092;&#1110;&#1082;&#1080;%20&#1072;&#1085;&#1072;&#1083;&#1110;&#1079;.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Pavlo\Desktop\&#1043;&#1088;&#1072;&#1092;&#1110;&#1082;&#1080;\&#1043;&#1088;&#1072;&#1092;&#1110;&#1082;&#1080;%20&#1072;&#1085;&#1072;&#1083;&#1110;&#1079;.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Pavlo\Desktop\&#1043;&#1088;&#1072;&#1092;&#1110;&#1082;&#1080;\&#1043;&#1088;&#1072;&#1092;&#1110;&#1082;&#1080;%20&#1072;&#1085;&#1072;&#1083;&#1110;&#1079;.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Pavlo\Desktop\&#1043;&#1088;&#1072;&#1092;&#1110;&#1082;&#1080;\&#1043;&#1088;&#1072;&#1092;&#1110;&#1082;&#1080;%20&#1072;&#1085;&#1072;&#1083;&#1110;&#1079;.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n-US" sz="1200" b="0" i="0" u="none" strike="noStrike" kern="1200" spc="0" baseline="0">
                <a:solidFill>
                  <a:schemeClr val="tx1"/>
                </a:solidFill>
                <a:latin typeface="e-Ukraine" panose="00000500000000000000" pitchFamily="50" charset="0"/>
                <a:ea typeface="+mn-ea"/>
                <a:cs typeface="+mn-cs"/>
              </a:defRPr>
            </a:pPr>
            <a:r>
              <a:rPr lang="uk-UA"/>
              <a:t>Рис. 1.</a:t>
            </a:r>
            <a:r>
              <a:rPr lang="uk-UA" baseline="0"/>
              <a:t> </a:t>
            </a:r>
            <a:r>
              <a:rPr lang="uk-UA"/>
              <a:t>Динаміка доходів від надання послуг голосової електронної комунікації у фіксованому місці споживачам у 2021-2024 рр., млрд грн.</a:t>
            </a:r>
          </a:p>
        </c:rich>
      </c:tx>
      <c:overlay val="0"/>
      <c:spPr>
        <a:noFill/>
        <a:ln>
          <a:noFill/>
        </a:ln>
        <a:effectLst/>
      </c:spPr>
    </c:title>
    <c:autoTitleDeleted val="0"/>
    <c:plotArea>
      <c:layout/>
      <c:barChart>
        <c:barDir val="col"/>
        <c:grouping val="clustered"/>
        <c:varyColors val="0"/>
        <c:ser>
          <c:idx val="0"/>
          <c:order val="0"/>
          <c:tx>
            <c:strRef>
              <c:f>Sheet1!$B$36</c:f>
              <c:strCache>
                <c:ptCount val="1"/>
                <c:pt idx="0">
                  <c:v>доходи</c:v>
                </c:pt>
              </c:strCache>
            </c:strRef>
          </c:tx>
          <c:spPr>
            <a:solidFill>
              <a:srgbClr val="2C3484"/>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lang="en-US" sz="1000" b="0" i="0" u="none" strike="noStrike" kern="1200" baseline="0">
                    <a:solidFill>
                      <a:schemeClr val="tx1"/>
                    </a:solidFill>
                    <a:latin typeface="e-Ukraine" panose="00000500000000000000" pitchFamily="50" charset="0"/>
                    <a:ea typeface="+mn-ea"/>
                    <a:cs typeface="+mn-cs"/>
                  </a:defRPr>
                </a:pPr>
                <a:endParaRPr lang="uk-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Sheet1!$A$37:$A$40</c:f>
              <c:numCache>
                <c:formatCode>General</c:formatCode>
                <c:ptCount val="4"/>
                <c:pt idx="0">
                  <c:v>2021</c:v>
                </c:pt>
                <c:pt idx="1">
                  <c:v>2022</c:v>
                </c:pt>
                <c:pt idx="2">
                  <c:v>2023</c:v>
                </c:pt>
                <c:pt idx="3">
                  <c:v>2024</c:v>
                </c:pt>
              </c:numCache>
            </c:numRef>
          </c:cat>
          <c:val>
            <c:numRef>
              <c:f>Sheet1!$B$37:$B$40</c:f>
              <c:numCache>
                <c:formatCode>General</c:formatCode>
                <c:ptCount val="4"/>
                <c:pt idx="0">
                  <c:v>1.26172474</c:v>
                </c:pt>
                <c:pt idx="1">
                  <c:v>0.89885789000000005</c:v>
                </c:pt>
                <c:pt idx="2">
                  <c:v>0.69162584999999999</c:v>
                </c:pt>
                <c:pt idx="3">
                  <c:v>0.57647645000000003</c:v>
                </c:pt>
              </c:numCache>
            </c:numRef>
          </c:val>
          <c:extLst>
            <c:ext xmlns:c16="http://schemas.microsoft.com/office/drawing/2014/chart" uri="{C3380CC4-5D6E-409C-BE32-E72D297353CC}">
              <c16:uniqueId val="{00000000-5639-4ABB-B3EE-C7FAAA0E2739}"/>
            </c:ext>
          </c:extLst>
        </c:ser>
        <c:dLbls>
          <c:dLblPos val="outEnd"/>
          <c:showLegendKey val="0"/>
          <c:showVal val="1"/>
          <c:showCatName val="0"/>
          <c:showSerName val="0"/>
          <c:showPercent val="0"/>
          <c:showBubbleSize val="0"/>
        </c:dLbls>
        <c:gapWidth val="125"/>
        <c:axId val="170913152"/>
        <c:axId val="175060096"/>
      </c:barChart>
      <c:catAx>
        <c:axId val="1709131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1000" b="0" i="0" u="none" strike="noStrike" kern="1200" baseline="0">
                <a:solidFill>
                  <a:schemeClr val="tx1"/>
                </a:solidFill>
                <a:latin typeface="e-Ukraine" panose="00000500000000000000" pitchFamily="50" charset="0"/>
                <a:ea typeface="+mn-ea"/>
                <a:cs typeface="+mn-cs"/>
              </a:defRPr>
            </a:pPr>
            <a:endParaRPr lang="uk-UA"/>
          </a:p>
        </c:txPr>
        <c:crossAx val="175060096"/>
        <c:crosses val="autoZero"/>
        <c:auto val="1"/>
        <c:lblAlgn val="ctr"/>
        <c:lblOffset val="100"/>
        <c:noMultiLvlLbl val="0"/>
      </c:catAx>
      <c:valAx>
        <c:axId val="175060096"/>
        <c:scaling>
          <c:orientation val="minMax"/>
        </c:scaling>
        <c:delete val="1"/>
        <c:axPos val="l"/>
        <c:numFmt formatCode="General" sourceLinked="1"/>
        <c:majorTickMark val="none"/>
        <c:minorTickMark val="none"/>
        <c:tickLblPos val="nextTo"/>
        <c:crossAx val="17091315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lang="en-US" sz="1000" b="0" i="0" u="none" strike="noStrike" kern="1200" baseline="0">
          <a:solidFill>
            <a:schemeClr val="tx1"/>
          </a:solidFill>
          <a:latin typeface="e-Ukraine" panose="00000500000000000000" pitchFamily="50" charset="0"/>
          <a:ea typeface="+mn-ea"/>
          <a:cs typeface="+mn-cs"/>
        </a:defRPr>
      </a:pPr>
      <a:endParaRPr lang="uk-UA"/>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n-US" sz="1200" b="0" i="0" u="none" strike="noStrike" kern="1200" spc="0" baseline="0">
                <a:solidFill>
                  <a:schemeClr val="tx1"/>
                </a:solidFill>
                <a:latin typeface="e-Ukraine" panose="00000500000000000000" pitchFamily="50" charset="0"/>
                <a:ea typeface="+mn-ea"/>
                <a:cs typeface="+mn-cs"/>
              </a:defRPr>
            </a:pPr>
            <a:r>
              <a:rPr lang="uk-UA"/>
              <a:t>Рис. 2. Динаміка кількості ліній фіксованого телефонного зв’язку споживачам, за 2021-2024 рр., </a:t>
            </a:r>
            <a:r>
              <a:rPr lang="uk-UA" sz="1200" b="0" i="0" u="none" strike="noStrike" baseline="0"/>
              <a:t>млн од.</a:t>
            </a:r>
            <a:endParaRPr lang="uk-UA"/>
          </a:p>
        </c:rich>
      </c:tx>
      <c:overlay val="0"/>
      <c:spPr>
        <a:noFill/>
        <a:ln>
          <a:noFill/>
        </a:ln>
        <a:effectLst/>
      </c:spPr>
    </c:title>
    <c:autoTitleDeleted val="0"/>
    <c:plotArea>
      <c:layout/>
      <c:barChart>
        <c:barDir val="col"/>
        <c:grouping val="clustered"/>
        <c:varyColors val="0"/>
        <c:ser>
          <c:idx val="0"/>
          <c:order val="0"/>
          <c:tx>
            <c:strRef>
              <c:f>Sheet1!$B$28</c:f>
              <c:strCache>
                <c:ptCount val="1"/>
                <c:pt idx="0">
                  <c:v>кількість ліній</c:v>
                </c:pt>
              </c:strCache>
            </c:strRef>
          </c:tx>
          <c:spPr>
            <a:solidFill>
              <a:srgbClr val="2C3484"/>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lang="en-US" sz="1000" b="0" i="0" u="none" strike="noStrike" kern="1200" baseline="0">
                    <a:solidFill>
                      <a:schemeClr val="tx1"/>
                    </a:solidFill>
                    <a:latin typeface="e-Ukraine" panose="00000500000000000000" pitchFamily="50" charset="0"/>
                    <a:ea typeface="+mn-ea"/>
                    <a:cs typeface="+mn-cs"/>
                  </a:defRPr>
                </a:pPr>
                <a:endParaRPr lang="uk-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Sheet1!$A$29:$A$32</c:f>
              <c:numCache>
                <c:formatCode>General</c:formatCode>
                <c:ptCount val="4"/>
                <c:pt idx="0">
                  <c:v>2021</c:v>
                </c:pt>
                <c:pt idx="1">
                  <c:v>2022</c:v>
                </c:pt>
                <c:pt idx="2">
                  <c:v>2023</c:v>
                </c:pt>
                <c:pt idx="3">
                  <c:v>2024</c:v>
                </c:pt>
              </c:numCache>
            </c:numRef>
          </c:cat>
          <c:val>
            <c:numRef>
              <c:f>Sheet1!$B$29:$B$32</c:f>
              <c:numCache>
                <c:formatCode>General</c:formatCode>
                <c:ptCount val="4"/>
                <c:pt idx="0">
                  <c:v>1.0518879999999999</c:v>
                </c:pt>
                <c:pt idx="1">
                  <c:v>0.662296</c:v>
                </c:pt>
                <c:pt idx="2">
                  <c:v>0.44426100000000002</c:v>
                </c:pt>
                <c:pt idx="3">
                  <c:v>0.35127199999999997</c:v>
                </c:pt>
              </c:numCache>
            </c:numRef>
          </c:val>
          <c:extLst>
            <c:ext xmlns:c16="http://schemas.microsoft.com/office/drawing/2014/chart" uri="{C3380CC4-5D6E-409C-BE32-E72D297353CC}">
              <c16:uniqueId val="{00000000-A671-4F3B-B02C-3C7DA98B3AE0}"/>
            </c:ext>
          </c:extLst>
        </c:ser>
        <c:dLbls>
          <c:dLblPos val="outEnd"/>
          <c:showLegendKey val="0"/>
          <c:showVal val="1"/>
          <c:showCatName val="0"/>
          <c:showSerName val="0"/>
          <c:showPercent val="0"/>
          <c:showBubbleSize val="0"/>
        </c:dLbls>
        <c:gapWidth val="125"/>
        <c:axId val="186421248"/>
        <c:axId val="188029568"/>
      </c:barChart>
      <c:catAx>
        <c:axId val="1864212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1000" b="0" i="0" u="none" strike="noStrike" kern="1200" baseline="0">
                <a:solidFill>
                  <a:schemeClr val="tx1"/>
                </a:solidFill>
                <a:latin typeface="e-Ukraine" panose="00000500000000000000" pitchFamily="50" charset="0"/>
                <a:ea typeface="+mn-ea"/>
                <a:cs typeface="+mn-cs"/>
              </a:defRPr>
            </a:pPr>
            <a:endParaRPr lang="uk-UA"/>
          </a:p>
        </c:txPr>
        <c:crossAx val="188029568"/>
        <c:crosses val="autoZero"/>
        <c:auto val="1"/>
        <c:lblAlgn val="ctr"/>
        <c:lblOffset val="100"/>
        <c:noMultiLvlLbl val="0"/>
      </c:catAx>
      <c:valAx>
        <c:axId val="188029568"/>
        <c:scaling>
          <c:orientation val="minMax"/>
        </c:scaling>
        <c:delete val="1"/>
        <c:axPos val="l"/>
        <c:numFmt formatCode="General" sourceLinked="1"/>
        <c:majorTickMark val="none"/>
        <c:minorTickMark val="none"/>
        <c:tickLblPos val="nextTo"/>
        <c:crossAx val="18642124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lgn="ctr">
        <a:defRPr lang="en-US" sz="1000" b="0" i="0" u="none" strike="noStrike" kern="1200" baseline="0">
          <a:solidFill>
            <a:schemeClr val="tx1"/>
          </a:solidFill>
          <a:latin typeface="e-Ukraine" panose="00000500000000000000" pitchFamily="50" charset="0"/>
          <a:ea typeface="+mn-ea"/>
          <a:cs typeface="+mn-cs"/>
        </a:defRPr>
      </a:pPr>
      <a:endParaRPr lang="uk-UA"/>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n-US" sz="1200" b="0" i="0" u="none" strike="noStrike" kern="1200" spc="0" baseline="0">
                <a:solidFill>
                  <a:schemeClr val="tx1"/>
                </a:solidFill>
                <a:latin typeface="e-Ukraine" panose="00000500000000000000" pitchFamily="50" charset="0"/>
                <a:ea typeface="+mn-ea"/>
                <a:cs typeface="+mn-cs"/>
              </a:defRPr>
            </a:pPr>
            <a:r>
              <a:rPr lang="uk-UA"/>
              <a:t>Рис. 3. Динаміка доходів від надання послуг голосової електронної комунікації у фіксованому місці користувачам у 2021-2024 рр., млрд грн.</a:t>
            </a:r>
          </a:p>
        </c:rich>
      </c:tx>
      <c:overlay val="0"/>
      <c:spPr>
        <a:noFill/>
        <a:ln>
          <a:noFill/>
        </a:ln>
        <a:effectLst/>
      </c:spPr>
    </c:title>
    <c:autoTitleDeleted val="0"/>
    <c:plotArea>
      <c:layout/>
      <c:barChart>
        <c:barDir val="col"/>
        <c:grouping val="clustered"/>
        <c:varyColors val="0"/>
        <c:ser>
          <c:idx val="0"/>
          <c:order val="0"/>
          <c:tx>
            <c:strRef>
              <c:f>Sheet1!$R$36</c:f>
              <c:strCache>
                <c:ptCount val="1"/>
                <c:pt idx="0">
                  <c:v>доходи</c:v>
                </c:pt>
              </c:strCache>
            </c:strRef>
          </c:tx>
          <c:spPr>
            <a:solidFill>
              <a:srgbClr val="2C3484"/>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lang="en-US" sz="1000" b="0" i="0" u="none" strike="noStrike" kern="1200" baseline="0">
                    <a:solidFill>
                      <a:schemeClr val="tx1"/>
                    </a:solidFill>
                    <a:latin typeface="e-Ukraine" panose="00000500000000000000" pitchFamily="50" charset="0"/>
                    <a:ea typeface="+mn-ea"/>
                    <a:cs typeface="+mn-cs"/>
                  </a:defRPr>
                </a:pPr>
                <a:endParaRPr lang="uk-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Sheet1!$Q$37:$Q$40</c:f>
              <c:numCache>
                <c:formatCode>General</c:formatCode>
                <c:ptCount val="4"/>
                <c:pt idx="0">
                  <c:v>2021</c:v>
                </c:pt>
                <c:pt idx="1">
                  <c:v>2022</c:v>
                </c:pt>
                <c:pt idx="2">
                  <c:v>2023</c:v>
                </c:pt>
                <c:pt idx="3">
                  <c:v>2024</c:v>
                </c:pt>
              </c:numCache>
            </c:numRef>
          </c:cat>
          <c:val>
            <c:numRef>
              <c:f>Sheet1!$R$37:$R$40</c:f>
              <c:numCache>
                <c:formatCode>General</c:formatCode>
                <c:ptCount val="4"/>
                <c:pt idx="0">
                  <c:v>1.26058841</c:v>
                </c:pt>
                <c:pt idx="1">
                  <c:v>1.0667084600000001</c:v>
                </c:pt>
                <c:pt idx="2">
                  <c:v>1.0648104899999999</c:v>
                </c:pt>
                <c:pt idx="3">
                  <c:v>1.3234739600000001</c:v>
                </c:pt>
              </c:numCache>
            </c:numRef>
          </c:val>
          <c:extLst>
            <c:ext xmlns:c16="http://schemas.microsoft.com/office/drawing/2014/chart" uri="{C3380CC4-5D6E-409C-BE32-E72D297353CC}">
              <c16:uniqueId val="{00000000-ACC4-4BA1-A3EB-C00F26BC1B60}"/>
            </c:ext>
          </c:extLst>
        </c:ser>
        <c:dLbls>
          <c:dLblPos val="outEnd"/>
          <c:showLegendKey val="0"/>
          <c:showVal val="1"/>
          <c:showCatName val="0"/>
          <c:showSerName val="0"/>
          <c:showPercent val="0"/>
          <c:showBubbleSize val="0"/>
        </c:dLbls>
        <c:gapWidth val="125"/>
        <c:axId val="59676544"/>
        <c:axId val="59687680"/>
      </c:barChart>
      <c:catAx>
        <c:axId val="596765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1000" b="0" i="0" u="none" strike="noStrike" kern="1200" baseline="0">
                <a:solidFill>
                  <a:schemeClr val="tx1"/>
                </a:solidFill>
                <a:latin typeface="e-Ukraine" panose="00000500000000000000" pitchFamily="50" charset="0"/>
                <a:ea typeface="+mn-ea"/>
                <a:cs typeface="+mn-cs"/>
              </a:defRPr>
            </a:pPr>
            <a:endParaRPr lang="uk-UA"/>
          </a:p>
        </c:txPr>
        <c:crossAx val="59687680"/>
        <c:crosses val="autoZero"/>
        <c:auto val="1"/>
        <c:lblAlgn val="ctr"/>
        <c:lblOffset val="100"/>
        <c:noMultiLvlLbl val="0"/>
      </c:catAx>
      <c:valAx>
        <c:axId val="59687680"/>
        <c:scaling>
          <c:orientation val="minMax"/>
        </c:scaling>
        <c:delete val="1"/>
        <c:axPos val="l"/>
        <c:numFmt formatCode="General" sourceLinked="1"/>
        <c:majorTickMark val="none"/>
        <c:minorTickMark val="none"/>
        <c:tickLblPos val="nextTo"/>
        <c:crossAx val="5967654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lang="en-US" sz="1000" b="0" i="0" u="none" strike="noStrike" kern="1200" baseline="0">
          <a:solidFill>
            <a:schemeClr val="tx1"/>
          </a:solidFill>
          <a:latin typeface="e-Ukraine" panose="00000500000000000000" pitchFamily="50" charset="0"/>
          <a:ea typeface="+mn-ea"/>
          <a:cs typeface="+mn-cs"/>
        </a:defRPr>
      </a:pPr>
      <a:endParaRPr lang="uk-UA"/>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n-US" sz="1200" b="0" i="0" u="none" strike="noStrike" kern="1200" spc="0" baseline="0">
                <a:solidFill>
                  <a:schemeClr val="tx1"/>
                </a:solidFill>
                <a:latin typeface="e-Ukraine" panose="00000500000000000000" pitchFamily="50" charset="0"/>
                <a:ea typeface="+mn-ea"/>
                <a:cs typeface="+mn-cs"/>
              </a:defRPr>
            </a:pPr>
            <a:r>
              <a:rPr lang="uk-UA"/>
              <a:t>Рис. 4. Динаміка кількості ліній фіксованого телефонного зв’язку користувачам, за 2021-2024 рр., </a:t>
            </a:r>
            <a:r>
              <a:rPr lang="uk-UA" sz="1200" b="0" i="0" u="none" strike="noStrike" baseline="0"/>
              <a:t>млн од.</a:t>
            </a:r>
            <a:endParaRPr lang="uk-UA"/>
          </a:p>
        </c:rich>
      </c:tx>
      <c:overlay val="0"/>
      <c:spPr>
        <a:noFill/>
        <a:ln>
          <a:noFill/>
        </a:ln>
        <a:effectLst/>
      </c:spPr>
    </c:title>
    <c:autoTitleDeleted val="0"/>
    <c:plotArea>
      <c:layout/>
      <c:barChart>
        <c:barDir val="col"/>
        <c:grouping val="clustered"/>
        <c:varyColors val="0"/>
        <c:ser>
          <c:idx val="0"/>
          <c:order val="0"/>
          <c:tx>
            <c:strRef>
              <c:f>Sheet1!$R$28</c:f>
              <c:strCache>
                <c:ptCount val="1"/>
                <c:pt idx="0">
                  <c:v>кількість ліній</c:v>
                </c:pt>
              </c:strCache>
            </c:strRef>
          </c:tx>
          <c:spPr>
            <a:solidFill>
              <a:srgbClr val="2C3484"/>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lang="en-US" sz="1000" b="0" i="0" u="none" strike="noStrike" kern="1200" baseline="0">
                    <a:solidFill>
                      <a:schemeClr val="tx1"/>
                    </a:solidFill>
                    <a:latin typeface="e-Ukraine" panose="00000500000000000000" pitchFamily="50" charset="0"/>
                    <a:ea typeface="+mn-ea"/>
                    <a:cs typeface="+mn-cs"/>
                  </a:defRPr>
                </a:pPr>
                <a:endParaRPr lang="uk-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Sheet1!$Q$29:$Q$32</c:f>
              <c:numCache>
                <c:formatCode>General</c:formatCode>
                <c:ptCount val="4"/>
                <c:pt idx="0">
                  <c:v>2021</c:v>
                </c:pt>
                <c:pt idx="1">
                  <c:v>2022</c:v>
                </c:pt>
                <c:pt idx="2">
                  <c:v>2023</c:v>
                </c:pt>
                <c:pt idx="3">
                  <c:v>2024</c:v>
                </c:pt>
              </c:numCache>
            </c:numRef>
          </c:cat>
          <c:val>
            <c:numRef>
              <c:f>Sheet1!$R$29:$R$32</c:f>
              <c:numCache>
                <c:formatCode>General</c:formatCode>
                <c:ptCount val="4"/>
                <c:pt idx="0">
                  <c:v>1.2381059999999999</c:v>
                </c:pt>
                <c:pt idx="1">
                  <c:v>1.0780259999999999</c:v>
                </c:pt>
                <c:pt idx="2">
                  <c:v>0.99000500000000002</c:v>
                </c:pt>
                <c:pt idx="3">
                  <c:v>0.91485899999999998</c:v>
                </c:pt>
              </c:numCache>
            </c:numRef>
          </c:val>
          <c:extLst>
            <c:ext xmlns:c16="http://schemas.microsoft.com/office/drawing/2014/chart" uri="{C3380CC4-5D6E-409C-BE32-E72D297353CC}">
              <c16:uniqueId val="{00000000-E454-4ADD-9F16-ED7787950459}"/>
            </c:ext>
          </c:extLst>
        </c:ser>
        <c:dLbls>
          <c:dLblPos val="outEnd"/>
          <c:showLegendKey val="0"/>
          <c:showVal val="1"/>
          <c:showCatName val="0"/>
          <c:showSerName val="0"/>
          <c:showPercent val="0"/>
          <c:showBubbleSize val="0"/>
        </c:dLbls>
        <c:gapWidth val="125"/>
        <c:axId val="150470656"/>
        <c:axId val="150473344"/>
      </c:barChart>
      <c:catAx>
        <c:axId val="1504706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1000" b="0" i="0" u="none" strike="noStrike" kern="1200" baseline="0">
                <a:solidFill>
                  <a:schemeClr val="tx1"/>
                </a:solidFill>
                <a:latin typeface="e-Ukraine" panose="00000500000000000000" pitchFamily="50" charset="0"/>
                <a:ea typeface="+mn-ea"/>
                <a:cs typeface="+mn-cs"/>
              </a:defRPr>
            </a:pPr>
            <a:endParaRPr lang="uk-UA"/>
          </a:p>
        </c:txPr>
        <c:crossAx val="150473344"/>
        <c:crosses val="autoZero"/>
        <c:auto val="1"/>
        <c:lblAlgn val="ctr"/>
        <c:lblOffset val="100"/>
        <c:noMultiLvlLbl val="0"/>
      </c:catAx>
      <c:valAx>
        <c:axId val="150473344"/>
        <c:scaling>
          <c:orientation val="minMax"/>
        </c:scaling>
        <c:delete val="1"/>
        <c:axPos val="l"/>
        <c:numFmt formatCode="General" sourceLinked="1"/>
        <c:majorTickMark val="none"/>
        <c:minorTickMark val="none"/>
        <c:tickLblPos val="nextTo"/>
        <c:crossAx val="15047065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lang="en-US" sz="1000" b="0" i="0" u="none" strike="noStrike" kern="1200" baseline="0">
          <a:solidFill>
            <a:schemeClr val="tx1"/>
          </a:solidFill>
          <a:latin typeface="e-Ukraine" panose="00000500000000000000" pitchFamily="50" charset="0"/>
          <a:ea typeface="+mn-ea"/>
          <a:cs typeface="+mn-cs"/>
        </a:defRPr>
      </a:pPr>
      <a:endParaRPr lang="uk-UA"/>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n-US" sz="1200" b="0" i="0" u="none" strike="noStrike" kern="1200" spc="0" baseline="0">
                <a:solidFill>
                  <a:schemeClr val="tx1"/>
                </a:solidFill>
                <a:latin typeface="e-Ukraine" panose="00000500000000000000" pitchFamily="50" charset="0"/>
                <a:ea typeface="+mn-ea"/>
                <a:cs typeface="+mn-cs"/>
              </a:defRPr>
            </a:pPr>
            <a:r>
              <a:rPr lang="uk-UA"/>
              <a:t>Рис. 5. Динаміка кількості ліній фіксованого телефонного зв’язку, за 2021-2024 рр., </a:t>
            </a:r>
            <a:r>
              <a:rPr lang="uk-UA" sz="1200" b="0" i="0" u="none" strike="noStrike" baseline="0"/>
              <a:t>млн од.</a:t>
            </a:r>
            <a:endParaRPr lang="uk-UA"/>
          </a:p>
        </c:rich>
      </c:tx>
      <c:overlay val="0"/>
      <c:spPr>
        <a:noFill/>
        <a:ln>
          <a:noFill/>
        </a:ln>
        <a:effectLst/>
      </c:spPr>
    </c:title>
    <c:autoTitleDeleted val="0"/>
    <c:plotArea>
      <c:layout/>
      <c:barChart>
        <c:barDir val="col"/>
        <c:grouping val="clustered"/>
        <c:varyColors val="0"/>
        <c:ser>
          <c:idx val="0"/>
          <c:order val="0"/>
          <c:tx>
            <c:strRef>
              <c:f>Sheet1!$AH$28</c:f>
              <c:strCache>
                <c:ptCount val="1"/>
                <c:pt idx="0">
                  <c:v>кількість ліній</c:v>
                </c:pt>
              </c:strCache>
            </c:strRef>
          </c:tx>
          <c:spPr>
            <a:solidFill>
              <a:srgbClr val="2C3484"/>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lang="en-US" sz="1000" b="0" i="0" u="none" strike="noStrike" kern="1200" baseline="0">
                    <a:solidFill>
                      <a:schemeClr val="tx1"/>
                    </a:solidFill>
                    <a:latin typeface="e-Ukraine" panose="00000500000000000000" pitchFamily="50" charset="0"/>
                    <a:ea typeface="+mn-ea"/>
                    <a:cs typeface="+mn-cs"/>
                  </a:defRPr>
                </a:pPr>
                <a:endParaRPr lang="uk-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Sheet1!$A$29:$A$32</c:f>
              <c:numCache>
                <c:formatCode>General</c:formatCode>
                <c:ptCount val="4"/>
                <c:pt idx="0">
                  <c:v>2021</c:v>
                </c:pt>
                <c:pt idx="1">
                  <c:v>2022</c:v>
                </c:pt>
                <c:pt idx="2">
                  <c:v>2023</c:v>
                </c:pt>
                <c:pt idx="3">
                  <c:v>2024</c:v>
                </c:pt>
              </c:numCache>
            </c:numRef>
          </c:cat>
          <c:val>
            <c:numRef>
              <c:f>Sheet1!$AH$29:$AH$32</c:f>
              <c:numCache>
                <c:formatCode>General</c:formatCode>
                <c:ptCount val="4"/>
                <c:pt idx="0">
                  <c:v>2.2899940000000001</c:v>
                </c:pt>
                <c:pt idx="1">
                  <c:v>1.7403219999999999</c:v>
                </c:pt>
                <c:pt idx="2">
                  <c:v>1.434266</c:v>
                </c:pt>
                <c:pt idx="3">
                  <c:v>1.2661309999999999</c:v>
                </c:pt>
              </c:numCache>
            </c:numRef>
          </c:val>
          <c:extLst>
            <c:ext xmlns:c16="http://schemas.microsoft.com/office/drawing/2014/chart" uri="{C3380CC4-5D6E-409C-BE32-E72D297353CC}">
              <c16:uniqueId val="{00000000-2EB3-4BA5-8DB0-FCDFA1DADF4B}"/>
            </c:ext>
          </c:extLst>
        </c:ser>
        <c:dLbls>
          <c:dLblPos val="outEnd"/>
          <c:showLegendKey val="0"/>
          <c:showVal val="1"/>
          <c:showCatName val="0"/>
          <c:showSerName val="0"/>
          <c:showPercent val="0"/>
          <c:showBubbleSize val="0"/>
        </c:dLbls>
        <c:gapWidth val="125"/>
        <c:axId val="150488960"/>
        <c:axId val="150496000"/>
      </c:barChart>
      <c:catAx>
        <c:axId val="1504889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1000" b="0" i="0" u="none" strike="noStrike" kern="1200" baseline="0">
                <a:solidFill>
                  <a:schemeClr val="tx1"/>
                </a:solidFill>
                <a:latin typeface="e-Ukraine" panose="00000500000000000000" pitchFamily="50" charset="0"/>
                <a:ea typeface="+mn-ea"/>
                <a:cs typeface="+mn-cs"/>
              </a:defRPr>
            </a:pPr>
            <a:endParaRPr lang="uk-UA"/>
          </a:p>
        </c:txPr>
        <c:crossAx val="150496000"/>
        <c:crosses val="autoZero"/>
        <c:auto val="1"/>
        <c:lblAlgn val="ctr"/>
        <c:lblOffset val="100"/>
        <c:noMultiLvlLbl val="0"/>
      </c:catAx>
      <c:valAx>
        <c:axId val="150496000"/>
        <c:scaling>
          <c:orientation val="minMax"/>
        </c:scaling>
        <c:delete val="1"/>
        <c:axPos val="l"/>
        <c:numFmt formatCode="General" sourceLinked="1"/>
        <c:majorTickMark val="none"/>
        <c:minorTickMark val="none"/>
        <c:tickLblPos val="nextTo"/>
        <c:crossAx val="15048896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lgn="ctr">
        <a:defRPr lang="en-US" sz="1000" b="0" i="0" u="none" strike="noStrike" kern="1200" baseline="0">
          <a:solidFill>
            <a:schemeClr val="tx1"/>
          </a:solidFill>
          <a:latin typeface="e-Ukraine" panose="00000500000000000000" pitchFamily="50" charset="0"/>
          <a:ea typeface="+mn-ea"/>
          <a:cs typeface="+mn-cs"/>
        </a:defRPr>
      </a:pPr>
      <a:endParaRPr lang="uk-UA"/>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n-US" sz="1200" b="0" i="0" u="none" strike="noStrike" kern="1200" spc="0" baseline="0">
                <a:solidFill>
                  <a:schemeClr val="tx1"/>
                </a:solidFill>
                <a:latin typeface="e-Ukraine" panose="00000500000000000000" pitchFamily="50" charset="0"/>
                <a:ea typeface="+mn-ea"/>
                <a:cs typeface="+mn-cs"/>
              </a:defRPr>
            </a:pPr>
            <a:r>
              <a:rPr lang="uk-UA" sz="1200"/>
              <a:t>Рис. 6.</a:t>
            </a:r>
            <a:r>
              <a:rPr lang="uk-UA" sz="1200" baseline="0"/>
              <a:t> </a:t>
            </a:r>
            <a:r>
              <a:rPr lang="uk-UA" sz="1200"/>
              <a:t>Динаміка зміни часток загальної кількості лі</a:t>
            </a:r>
            <a:r>
              <a:rPr lang="uk-UA" sz="1200" b="0" i="0" u="none" strike="noStrike" kern="1200" spc="0" baseline="0">
                <a:solidFill>
                  <a:sysClr val="windowText" lastClr="000000"/>
                </a:solidFill>
                <a:latin typeface="e-Ukraine" panose="00000500000000000000" pitchFamily="50" charset="0"/>
              </a:rPr>
              <a:t>ліній фіксованого телефонного зв’язку</a:t>
            </a:r>
            <a:r>
              <a:rPr lang="uk-UA" sz="1200"/>
              <a:t> на електронних комунікаційних мережах за </a:t>
            </a:r>
            <a:r>
              <a:rPr lang="uk-UA"/>
              <a:t>2020-2024</a:t>
            </a:r>
            <a:r>
              <a:rPr lang="uk-UA" baseline="0"/>
              <a:t> </a:t>
            </a:r>
            <a:r>
              <a:rPr lang="uk-UA"/>
              <a:t>рр</a:t>
            </a:r>
            <a:r>
              <a:rPr lang="uk-UA" sz="1200"/>
              <a:t>., в розрізі постачальників</a:t>
            </a:r>
          </a:p>
        </c:rich>
      </c:tx>
      <c:overlay val="0"/>
      <c:spPr>
        <a:noFill/>
        <a:ln>
          <a:noFill/>
        </a:ln>
        <a:effectLst/>
      </c:spPr>
    </c:title>
    <c:autoTitleDeleted val="0"/>
    <c:plotArea>
      <c:layout/>
      <c:barChart>
        <c:barDir val="col"/>
        <c:grouping val="percentStacked"/>
        <c:varyColors val="0"/>
        <c:ser>
          <c:idx val="0"/>
          <c:order val="0"/>
          <c:tx>
            <c:strRef>
              <c:f>Sheet1!$B$76</c:f>
              <c:strCache>
                <c:ptCount val="1"/>
                <c:pt idx="0">
                  <c:v>АТ "Укртелеком"</c:v>
                </c:pt>
              </c:strCache>
            </c:strRef>
          </c:tx>
          <c:spPr>
            <a:solidFill>
              <a:srgbClr val="2C348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n-US" sz="800" b="0" i="0" u="none" strike="noStrike" kern="1200" baseline="0">
                    <a:solidFill>
                      <a:schemeClr val="bg1"/>
                    </a:solidFill>
                    <a:latin typeface="e-Ukraine" panose="00000500000000000000" pitchFamily="50" charset="0"/>
                    <a:ea typeface="+mn-ea"/>
                    <a:cs typeface="+mn-cs"/>
                  </a:defRPr>
                </a:pPr>
                <a:endParaRPr lang="uk-UA"/>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Sheet1!$A$77:$A$80</c:f>
              <c:numCache>
                <c:formatCode>General</c:formatCode>
                <c:ptCount val="4"/>
                <c:pt idx="0">
                  <c:v>2021</c:v>
                </c:pt>
                <c:pt idx="1">
                  <c:v>2022</c:v>
                </c:pt>
                <c:pt idx="2">
                  <c:v>2023</c:v>
                </c:pt>
                <c:pt idx="3">
                  <c:v>2024</c:v>
                </c:pt>
              </c:numCache>
            </c:numRef>
          </c:cat>
          <c:val>
            <c:numRef>
              <c:f>Sheet1!$B$77:$B$80</c:f>
              <c:numCache>
                <c:formatCode>0.0%</c:formatCode>
                <c:ptCount val="4"/>
                <c:pt idx="0">
                  <c:v>0.6420422935605945</c:v>
                </c:pt>
                <c:pt idx="1">
                  <c:v>0.56301994688339285</c:v>
                </c:pt>
                <c:pt idx="2">
                  <c:v>0.50625755612975554</c:v>
                </c:pt>
                <c:pt idx="3">
                  <c:v>0.4286894484062076</c:v>
                </c:pt>
              </c:numCache>
            </c:numRef>
          </c:val>
          <c:extLst>
            <c:ext xmlns:c16="http://schemas.microsoft.com/office/drawing/2014/chart" uri="{C3380CC4-5D6E-409C-BE32-E72D297353CC}">
              <c16:uniqueId val="{00000000-C0C8-4C5E-93B1-345D12F7351D}"/>
            </c:ext>
          </c:extLst>
        </c:ser>
        <c:ser>
          <c:idx val="1"/>
          <c:order val="1"/>
          <c:tx>
            <c:strRef>
              <c:f>Sheet1!$C$76</c:f>
              <c:strCache>
                <c:ptCount val="1"/>
                <c:pt idx="0">
                  <c:v>ПрАТ "Київстар"</c:v>
                </c:pt>
              </c:strCache>
            </c:strRef>
          </c:tx>
          <c:spPr>
            <a:solidFill>
              <a:srgbClr val="FCC90E"/>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n-US" sz="800" b="0" i="0" u="none" strike="noStrike" kern="1200" baseline="0">
                    <a:solidFill>
                      <a:schemeClr val="bg1"/>
                    </a:solidFill>
                    <a:latin typeface="e-Ukraine" panose="00000500000000000000" pitchFamily="50" charset="0"/>
                    <a:ea typeface="+mn-ea"/>
                    <a:cs typeface="+mn-cs"/>
                  </a:defRPr>
                </a:pPr>
                <a:endParaRPr lang="uk-UA"/>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Sheet1!$A$77:$A$80</c:f>
              <c:numCache>
                <c:formatCode>General</c:formatCode>
                <c:ptCount val="4"/>
                <c:pt idx="0">
                  <c:v>2021</c:v>
                </c:pt>
                <c:pt idx="1">
                  <c:v>2022</c:v>
                </c:pt>
                <c:pt idx="2">
                  <c:v>2023</c:v>
                </c:pt>
                <c:pt idx="3">
                  <c:v>2024</c:v>
                </c:pt>
              </c:numCache>
            </c:numRef>
          </c:cat>
          <c:val>
            <c:numRef>
              <c:f>Sheet1!$C$77:$C$80</c:f>
              <c:numCache>
                <c:formatCode>0.0%</c:formatCode>
                <c:ptCount val="4"/>
                <c:pt idx="0">
                  <c:v>5.6642506486916558E-2</c:v>
                </c:pt>
                <c:pt idx="1">
                  <c:v>6.5879187874427841E-2</c:v>
                </c:pt>
                <c:pt idx="2">
                  <c:v>8.3004128941214533E-2</c:v>
                </c:pt>
                <c:pt idx="3">
                  <c:v>9.4547088729365292E-2</c:v>
                </c:pt>
              </c:numCache>
            </c:numRef>
          </c:val>
          <c:extLst>
            <c:ext xmlns:c16="http://schemas.microsoft.com/office/drawing/2014/chart" uri="{C3380CC4-5D6E-409C-BE32-E72D297353CC}">
              <c16:uniqueId val="{00000001-C0C8-4C5E-93B1-345D12F7351D}"/>
            </c:ext>
          </c:extLst>
        </c:ser>
        <c:ser>
          <c:idx val="2"/>
          <c:order val="2"/>
          <c:tx>
            <c:strRef>
              <c:f>Sheet1!$D$76</c:f>
              <c:strCache>
                <c:ptCount val="1"/>
                <c:pt idx="0">
                  <c:v>ТОВ "АТЛАНТІС ТЕЛЕКОМ"</c:v>
                </c:pt>
              </c:strCache>
            </c:strRef>
          </c:tx>
          <c:spPr>
            <a:solidFill>
              <a:srgbClr val="1A95D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n-US" sz="800" b="0" i="0" u="none" strike="noStrike" kern="1200" baseline="0">
                    <a:solidFill>
                      <a:schemeClr val="bg1"/>
                    </a:solidFill>
                    <a:latin typeface="e-Ukraine" panose="00000500000000000000" pitchFamily="50" charset="0"/>
                    <a:ea typeface="+mn-ea"/>
                    <a:cs typeface="+mn-cs"/>
                  </a:defRPr>
                </a:pPr>
                <a:endParaRPr lang="uk-UA"/>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Sheet1!$A$77:$A$80</c:f>
              <c:numCache>
                <c:formatCode>General</c:formatCode>
                <c:ptCount val="4"/>
                <c:pt idx="0">
                  <c:v>2021</c:v>
                </c:pt>
                <c:pt idx="1">
                  <c:v>2022</c:v>
                </c:pt>
                <c:pt idx="2">
                  <c:v>2023</c:v>
                </c:pt>
                <c:pt idx="3">
                  <c:v>2024</c:v>
                </c:pt>
              </c:numCache>
            </c:numRef>
          </c:cat>
          <c:val>
            <c:numRef>
              <c:f>Sheet1!$D$77:$D$80</c:f>
              <c:numCache>
                <c:formatCode>0.0%</c:formatCode>
                <c:ptCount val="4"/>
                <c:pt idx="0">
                  <c:v>2.810400376594873E-2</c:v>
                </c:pt>
                <c:pt idx="1">
                  <c:v>6.0843912793149775E-2</c:v>
                </c:pt>
                <c:pt idx="2">
                  <c:v>8.0724217125693554E-2</c:v>
                </c:pt>
                <c:pt idx="3">
                  <c:v>9.1439985277984664E-2</c:v>
                </c:pt>
              </c:numCache>
            </c:numRef>
          </c:val>
          <c:extLst>
            <c:ext xmlns:c16="http://schemas.microsoft.com/office/drawing/2014/chart" uri="{C3380CC4-5D6E-409C-BE32-E72D297353CC}">
              <c16:uniqueId val="{00000002-C0C8-4C5E-93B1-345D12F7351D}"/>
            </c:ext>
          </c:extLst>
        </c:ser>
        <c:ser>
          <c:idx val="3"/>
          <c:order val="3"/>
          <c:tx>
            <c:strRef>
              <c:f>Sheet1!$E$76</c:f>
              <c:strCache>
                <c:ptCount val="1"/>
                <c:pt idx="0">
                  <c:v>ПрАТ "ФАРЛЕП-ІНВЕСТ"</c:v>
                </c:pt>
              </c:strCache>
            </c:strRef>
          </c:tx>
          <c:spPr>
            <a:solidFill>
              <a:srgbClr val="C0DA9D"/>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n-US" sz="800" b="0" i="0" u="none" strike="noStrike" kern="1200" baseline="0">
                    <a:solidFill>
                      <a:schemeClr val="bg1"/>
                    </a:solidFill>
                    <a:latin typeface="e-Ukraine" panose="00000500000000000000" pitchFamily="50" charset="0"/>
                    <a:ea typeface="+mn-ea"/>
                    <a:cs typeface="+mn-cs"/>
                  </a:defRPr>
                </a:pPr>
                <a:endParaRPr lang="uk-UA"/>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Sheet1!$A$77:$A$80</c:f>
              <c:numCache>
                <c:formatCode>General</c:formatCode>
                <c:ptCount val="4"/>
                <c:pt idx="0">
                  <c:v>2021</c:v>
                </c:pt>
                <c:pt idx="1">
                  <c:v>2022</c:v>
                </c:pt>
                <c:pt idx="2">
                  <c:v>2023</c:v>
                </c:pt>
                <c:pt idx="3">
                  <c:v>2024</c:v>
                </c:pt>
              </c:numCache>
            </c:numRef>
          </c:cat>
          <c:val>
            <c:numRef>
              <c:f>Sheet1!$E$77:$E$80</c:f>
              <c:numCache>
                <c:formatCode>0.0%</c:formatCode>
                <c:ptCount val="4"/>
                <c:pt idx="0">
                  <c:v>6.2277892431159207E-2</c:v>
                </c:pt>
                <c:pt idx="1">
                  <c:v>7.0063471012835554E-2</c:v>
                </c:pt>
                <c:pt idx="2">
                  <c:v>7.4385086169511089E-2</c:v>
                </c:pt>
                <c:pt idx="3">
                  <c:v>7.4850864562987562E-2</c:v>
                </c:pt>
              </c:numCache>
            </c:numRef>
          </c:val>
          <c:extLst>
            <c:ext xmlns:c16="http://schemas.microsoft.com/office/drawing/2014/chart" uri="{C3380CC4-5D6E-409C-BE32-E72D297353CC}">
              <c16:uniqueId val="{00000003-C0C8-4C5E-93B1-345D12F7351D}"/>
            </c:ext>
          </c:extLst>
        </c:ser>
        <c:ser>
          <c:idx val="4"/>
          <c:order val="4"/>
          <c:tx>
            <c:strRef>
              <c:f>Sheet1!$F$76</c:f>
              <c:strCache>
                <c:ptCount val="1"/>
                <c:pt idx="0">
                  <c:v>ТОВ "БІНОТЕЛ АЙТІ-СЕРВІС"</c:v>
                </c:pt>
              </c:strCache>
            </c:strRef>
          </c:tx>
          <c:spPr>
            <a:solidFill>
              <a:srgbClr val="FFF09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n-US" sz="800" b="0" i="0" u="none" strike="noStrike" kern="1200" baseline="0">
                    <a:solidFill>
                      <a:schemeClr val="bg1"/>
                    </a:solidFill>
                    <a:latin typeface="e-Ukraine" panose="00000500000000000000" pitchFamily="50" charset="0"/>
                    <a:ea typeface="+mn-ea"/>
                    <a:cs typeface="+mn-cs"/>
                  </a:defRPr>
                </a:pPr>
                <a:endParaRPr lang="uk-UA"/>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Sheet1!$A$77:$A$80</c:f>
              <c:numCache>
                <c:formatCode>General</c:formatCode>
                <c:ptCount val="4"/>
                <c:pt idx="0">
                  <c:v>2021</c:v>
                </c:pt>
                <c:pt idx="1">
                  <c:v>2022</c:v>
                </c:pt>
                <c:pt idx="2">
                  <c:v>2023</c:v>
                </c:pt>
                <c:pt idx="3">
                  <c:v>2024</c:v>
                </c:pt>
              </c:numCache>
            </c:numRef>
          </c:cat>
          <c:val>
            <c:numRef>
              <c:f>Sheet1!$F$77:$F$80</c:f>
              <c:numCache>
                <c:formatCode>General</c:formatCode>
                <c:ptCount val="4"/>
                <c:pt idx="3" formatCode="0.0%">
                  <c:v>5.1732403677028679E-2</c:v>
                </c:pt>
              </c:numCache>
            </c:numRef>
          </c:val>
          <c:extLst>
            <c:ext xmlns:c16="http://schemas.microsoft.com/office/drawing/2014/chart" uri="{C3380CC4-5D6E-409C-BE32-E72D297353CC}">
              <c16:uniqueId val="{00000004-C0C8-4C5E-93B1-345D12F7351D}"/>
            </c:ext>
          </c:extLst>
        </c:ser>
        <c:ser>
          <c:idx val="5"/>
          <c:order val="5"/>
          <c:tx>
            <c:strRef>
              <c:f>Sheet1!$G$76</c:f>
              <c:strCache>
                <c:ptCount val="1"/>
                <c:pt idx="0">
                  <c:v>ТОВ "БІНОТЕЛ"</c:v>
                </c:pt>
              </c:strCache>
            </c:strRef>
          </c:tx>
          <c:spPr>
            <a:solidFill>
              <a:srgbClr val="FCC90E"/>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n-US" sz="1000" b="0" i="0" u="none" strike="noStrike" kern="1200" baseline="0">
                    <a:solidFill>
                      <a:schemeClr val="bg1"/>
                    </a:solidFill>
                    <a:latin typeface="e-Ukraine" panose="00000500000000000000" pitchFamily="50" charset="0"/>
                    <a:ea typeface="+mn-ea"/>
                    <a:cs typeface="+mn-cs"/>
                  </a:defRPr>
                </a:pPr>
                <a:endParaRPr lang="uk-UA"/>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Sheet1!$A$77:$A$80</c:f>
              <c:numCache>
                <c:formatCode>General</c:formatCode>
                <c:ptCount val="4"/>
                <c:pt idx="0">
                  <c:v>2021</c:v>
                </c:pt>
                <c:pt idx="1">
                  <c:v>2022</c:v>
                </c:pt>
                <c:pt idx="2">
                  <c:v>2023</c:v>
                </c:pt>
                <c:pt idx="3">
                  <c:v>2024</c:v>
                </c:pt>
              </c:numCache>
            </c:numRef>
          </c:cat>
          <c:val>
            <c:numRef>
              <c:f>Sheet1!$G$77:$G$80</c:f>
              <c:numCache>
                <c:formatCode>0.0%</c:formatCode>
                <c:ptCount val="4"/>
                <c:pt idx="0">
                  <c:v>2.8602695028895272E-2</c:v>
                </c:pt>
                <c:pt idx="1">
                  <c:v>3.7636713205946942E-2</c:v>
                </c:pt>
                <c:pt idx="2">
                  <c:v>4.5667958384288547E-2</c:v>
                </c:pt>
              </c:numCache>
            </c:numRef>
          </c:val>
          <c:extLst>
            <c:ext xmlns:c16="http://schemas.microsoft.com/office/drawing/2014/chart" uri="{C3380CC4-5D6E-409C-BE32-E72D297353CC}">
              <c16:uniqueId val="{00000005-C0C8-4C5E-93B1-345D12F7351D}"/>
            </c:ext>
          </c:extLst>
        </c:ser>
        <c:ser>
          <c:idx val="6"/>
          <c:order val="6"/>
          <c:tx>
            <c:strRef>
              <c:f>Sheet1!$H$76</c:f>
              <c:strCache>
                <c:ptCount val="1"/>
                <c:pt idx="0">
                  <c:v>ПрАТ "ДАТАГРУП"</c:v>
                </c:pt>
              </c:strCache>
            </c:strRef>
          </c:tx>
          <c:spPr>
            <a:solidFill>
              <a:srgbClr val="5DC1D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n-US" sz="800" b="0" i="0" u="none" strike="noStrike" kern="1200" baseline="0">
                    <a:solidFill>
                      <a:schemeClr val="bg1"/>
                    </a:solidFill>
                    <a:latin typeface="e-Ukraine" panose="00000500000000000000" pitchFamily="50" charset="0"/>
                    <a:ea typeface="+mn-ea"/>
                    <a:cs typeface="+mn-cs"/>
                  </a:defRPr>
                </a:pPr>
                <a:endParaRPr lang="uk-UA"/>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Sheet1!$A$77:$A$80</c:f>
              <c:numCache>
                <c:formatCode>General</c:formatCode>
                <c:ptCount val="4"/>
                <c:pt idx="0">
                  <c:v>2021</c:v>
                </c:pt>
                <c:pt idx="1">
                  <c:v>2022</c:v>
                </c:pt>
                <c:pt idx="2">
                  <c:v>2023</c:v>
                </c:pt>
                <c:pt idx="3">
                  <c:v>2024</c:v>
                </c:pt>
              </c:numCache>
            </c:numRef>
          </c:cat>
          <c:val>
            <c:numRef>
              <c:f>Sheet1!$H$77:$H$80</c:f>
              <c:numCache>
                <c:formatCode>0.0%</c:formatCode>
                <c:ptCount val="4"/>
                <c:pt idx="0">
                  <c:v>3.1098771437829093E-2</c:v>
                </c:pt>
                <c:pt idx="1">
                  <c:v>3.5868074988421685E-2</c:v>
                </c:pt>
                <c:pt idx="2">
                  <c:v>3.636494206792882E-2</c:v>
                </c:pt>
                <c:pt idx="3">
                  <c:v>3.9681517947195037E-2</c:v>
                </c:pt>
              </c:numCache>
            </c:numRef>
          </c:val>
          <c:extLst>
            <c:ext xmlns:c16="http://schemas.microsoft.com/office/drawing/2014/chart" uri="{C3380CC4-5D6E-409C-BE32-E72D297353CC}">
              <c16:uniqueId val="{00000006-C0C8-4C5E-93B1-345D12F7351D}"/>
            </c:ext>
          </c:extLst>
        </c:ser>
        <c:ser>
          <c:idx val="7"/>
          <c:order val="7"/>
          <c:tx>
            <c:strRef>
              <c:f>Sheet1!$I$76</c:f>
              <c:strCache>
                <c:ptCount val="1"/>
                <c:pt idx="0">
                  <c:v>АТ "Українська залізниця"</c:v>
                </c:pt>
              </c:strCache>
            </c:strRef>
          </c:tx>
          <c:spPr>
            <a:solidFill>
              <a:srgbClr val="F2F0F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n-US" sz="800" b="0" i="0" u="none" strike="noStrike" kern="1200" baseline="0">
                    <a:solidFill>
                      <a:schemeClr val="tx1"/>
                    </a:solidFill>
                    <a:latin typeface="e-Ukraine" panose="00000500000000000000" pitchFamily="50" charset="0"/>
                    <a:ea typeface="+mn-ea"/>
                    <a:cs typeface="+mn-cs"/>
                  </a:defRPr>
                </a:pPr>
                <a:endParaRPr lang="uk-UA"/>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Sheet1!$A$77:$A$80</c:f>
              <c:numCache>
                <c:formatCode>General</c:formatCode>
                <c:ptCount val="4"/>
                <c:pt idx="0">
                  <c:v>2021</c:v>
                </c:pt>
                <c:pt idx="1">
                  <c:v>2022</c:v>
                </c:pt>
                <c:pt idx="2">
                  <c:v>2023</c:v>
                </c:pt>
                <c:pt idx="3">
                  <c:v>2024</c:v>
                </c:pt>
              </c:numCache>
            </c:numRef>
          </c:cat>
          <c:val>
            <c:numRef>
              <c:f>Sheet1!$I$77:$I$80</c:f>
              <c:numCache>
                <c:formatCode>0.0%</c:formatCode>
                <c:ptCount val="4"/>
                <c:pt idx="0">
                  <c:v>2.7001817472010844E-2</c:v>
                </c:pt>
                <c:pt idx="1">
                  <c:v>3.3375432822201866E-2</c:v>
                </c:pt>
                <c:pt idx="2">
                  <c:v>3.2501641954839615E-2</c:v>
                </c:pt>
                <c:pt idx="3">
                  <c:v>3.6267969112200871E-2</c:v>
                </c:pt>
              </c:numCache>
            </c:numRef>
          </c:val>
          <c:extLst>
            <c:ext xmlns:c16="http://schemas.microsoft.com/office/drawing/2014/chart" uri="{C3380CC4-5D6E-409C-BE32-E72D297353CC}">
              <c16:uniqueId val="{00000007-C0C8-4C5E-93B1-345D12F7351D}"/>
            </c:ext>
          </c:extLst>
        </c:ser>
        <c:ser>
          <c:idx val="8"/>
          <c:order val="8"/>
          <c:tx>
            <c:strRef>
              <c:f>Sheet1!$J$76</c:f>
              <c:strCache>
                <c:ptCount val="1"/>
                <c:pt idx="0">
                  <c:v>ТОВ "ІНТЕРНАЦІОНАЛЬНІ ТЕЛЕКОМУНІКАЦІЇ"</c:v>
                </c:pt>
              </c:strCache>
            </c:strRef>
          </c:tx>
          <c:spPr>
            <a:solidFill>
              <a:srgbClr val="F59F1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n-US" sz="800" b="0" i="0" u="none" strike="noStrike" kern="1200" baseline="0">
                    <a:solidFill>
                      <a:schemeClr val="bg1"/>
                    </a:solidFill>
                    <a:latin typeface="e-Ukraine" panose="00000500000000000000" pitchFamily="50" charset="0"/>
                    <a:ea typeface="+mn-ea"/>
                    <a:cs typeface="+mn-cs"/>
                  </a:defRPr>
                </a:pPr>
                <a:endParaRPr lang="uk-UA"/>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Sheet1!$A$77:$A$80</c:f>
              <c:numCache>
                <c:formatCode>General</c:formatCode>
                <c:ptCount val="4"/>
                <c:pt idx="0">
                  <c:v>2021</c:v>
                </c:pt>
                <c:pt idx="1">
                  <c:v>2022</c:v>
                </c:pt>
                <c:pt idx="2">
                  <c:v>2023</c:v>
                </c:pt>
                <c:pt idx="3">
                  <c:v>2024</c:v>
                </c:pt>
              </c:numCache>
            </c:numRef>
          </c:cat>
          <c:val>
            <c:numRef>
              <c:f>Sheet1!$J$77:$J$80</c:f>
              <c:numCache>
                <c:formatCode>0.0%</c:formatCode>
                <c:ptCount val="4"/>
                <c:pt idx="0">
                  <c:v>3.9023246349117073E-2</c:v>
                </c:pt>
                <c:pt idx="1">
                  <c:v>3.6490948226822389E-2</c:v>
                </c:pt>
                <c:pt idx="2">
                  <c:v>3.1811393423535103E-2</c:v>
                </c:pt>
                <c:pt idx="3">
                  <c:v>3.1203722205680139E-2</c:v>
                </c:pt>
              </c:numCache>
            </c:numRef>
          </c:val>
          <c:extLst>
            <c:ext xmlns:c16="http://schemas.microsoft.com/office/drawing/2014/chart" uri="{C3380CC4-5D6E-409C-BE32-E72D297353CC}">
              <c16:uniqueId val="{00000008-C0C8-4C5E-93B1-345D12F7351D}"/>
            </c:ext>
          </c:extLst>
        </c:ser>
        <c:ser>
          <c:idx val="9"/>
          <c:order val="9"/>
          <c:tx>
            <c:strRef>
              <c:f>Sheet1!$K$76</c:f>
              <c:strCache>
                <c:ptCount val="1"/>
                <c:pt idx="0">
                  <c:v>ТОВ "УКРКОМ"</c:v>
                </c:pt>
              </c:strCache>
            </c:strRef>
          </c:tx>
          <c:spPr>
            <a:solidFill>
              <a:srgbClr val="184199"/>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n-US" sz="800" b="0" i="0" u="none" strike="noStrike" kern="1200" baseline="0">
                    <a:solidFill>
                      <a:schemeClr val="bg1"/>
                    </a:solidFill>
                    <a:latin typeface="e-Ukraine" panose="00000500000000000000" pitchFamily="50" charset="0"/>
                    <a:ea typeface="+mn-ea"/>
                    <a:cs typeface="+mn-cs"/>
                  </a:defRPr>
                </a:pPr>
                <a:endParaRPr lang="uk-UA"/>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Sheet1!$A$77:$A$80</c:f>
              <c:numCache>
                <c:formatCode>General</c:formatCode>
                <c:ptCount val="4"/>
                <c:pt idx="0">
                  <c:v>2021</c:v>
                </c:pt>
                <c:pt idx="1">
                  <c:v>2022</c:v>
                </c:pt>
                <c:pt idx="2">
                  <c:v>2023</c:v>
                </c:pt>
                <c:pt idx="3">
                  <c:v>2024</c:v>
                </c:pt>
              </c:numCache>
            </c:numRef>
          </c:cat>
          <c:val>
            <c:numRef>
              <c:f>Sheet1!$K$77:$K$80</c:f>
              <c:numCache>
                <c:formatCode>0.0%</c:formatCode>
                <c:ptCount val="4"/>
                <c:pt idx="0">
                  <c:v>1.3733660437538264E-2</c:v>
                </c:pt>
                <c:pt idx="1">
                  <c:v>1.6600376252210797E-2</c:v>
                </c:pt>
                <c:pt idx="2">
                  <c:v>1.9496383516028407E-2</c:v>
                </c:pt>
                <c:pt idx="3">
                  <c:v>2.2035634543345041E-2</c:v>
                </c:pt>
              </c:numCache>
            </c:numRef>
          </c:val>
          <c:extLst>
            <c:ext xmlns:c16="http://schemas.microsoft.com/office/drawing/2014/chart" uri="{C3380CC4-5D6E-409C-BE32-E72D297353CC}">
              <c16:uniqueId val="{00000009-C0C8-4C5E-93B1-345D12F7351D}"/>
            </c:ext>
          </c:extLst>
        </c:ser>
        <c:ser>
          <c:idx val="10"/>
          <c:order val="10"/>
          <c:tx>
            <c:strRef>
              <c:f>Sheet1!$L$76</c:f>
              <c:strCache>
                <c:ptCount val="1"/>
                <c:pt idx="0">
                  <c:v>Інші</c:v>
                </c:pt>
              </c:strCache>
            </c:strRef>
          </c:tx>
          <c:spPr>
            <a:solidFill>
              <a:srgbClr val="97CFDC"/>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n-US" sz="800" b="0" i="0" u="none" strike="noStrike" kern="1200" baseline="0">
                    <a:solidFill>
                      <a:schemeClr val="bg1"/>
                    </a:solidFill>
                    <a:latin typeface="e-Ukraine" panose="00000500000000000000" pitchFamily="50" charset="0"/>
                    <a:ea typeface="+mn-ea"/>
                    <a:cs typeface="+mn-cs"/>
                  </a:defRPr>
                </a:pPr>
                <a:endParaRPr lang="uk-UA"/>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Sheet1!$A$77:$A$80</c:f>
              <c:numCache>
                <c:formatCode>General</c:formatCode>
                <c:ptCount val="4"/>
                <c:pt idx="0">
                  <c:v>2021</c:v>
                </c:pt>
                <c:pt idx="1">
                  <c:v>2022</c:v>
                </c:pt>
                <c:pt idx="2">
                  <c:v>2023</c:v>
                </c:pt>
                <c:pt idx="3">
                  <c:v>2024</c:v>
                </c:pt>
              </c:numCache>
            </c:numRef>
          </c:cat>
          <c:val>
            <c:numRef>
              <c:f>Sheet1!$L$77:$L$80</c:f>
              <c:numCache>
                <c:formatCode>0.0%</c:formatCode>
                <c:ptCount val="4"/>
                <c:pt idx="0">
                  <c:v>7.1473113029990473E-2</c:v>
                </c:pt>
                <c:pt idx="1">
                  <c:v>8.0221935940590308E-2</c:v>
                </c:pt>
                <c:pt idx="2">
                  <c:v>8.9786692287204747E-2</c:v>
                </c:pt>
                <c:pt idx="3">
                  <c:v>0.12955136553800514</c:v>
                </c:pt>
              </c:numCache>
            </c:numRef>
          </c:val>
          <c:extLst>
            <c:ext xmlns:c16="http://schemas.microsoft.com/office/drawing/2014/chart" uri="{C3380CC4-5D6E-409C-BE32-E72D297353CC}">
              <c16:uniqueId val="{0000000A-C0C8-4C5E-93B1-345D12F7351D}"/>
            </c:ext>
          </c:extLst>
        </c:ser>
        <c:ser>
          <c:idx val="11"/>
          <c:order val="11"/>
          <c:tx>
            <c:strRef>
              <c:f>Sheet1!$M$76</c:f>
              <c:strCache>
                <c:ptCount val="1"/>
                <c:pt idx="0">
                  <c:v>Інші</c:v>
                </c:pt>
              </c:strCache>
            </c:strRef>
          </c:tx>
          <c:spPr>
            <a:solidFill>
              <a:srgbClr val="97CFDC"/>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n-US" sz="1000" b="0" i="0" u="none" strike="noStrike" kern="1200" baseline="0">
                    <a:solidFill>
                      <a:schemeClr val="tx1"/>
                    </a:solidFill>
                    <a:latin typeface="e-Ukraine" panose="00000500000000000000" pitchFamily="50" charset="0"/>
                    <a:ea typeface="+mn-ea"/>
                    <a:cs typeface="+mn-cs"/>
                  </a:defRPr>
                </a:pPr>
                <a:endParaRPr lang="uk-UA"/>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Sheet1!$A$77:$A$80</c:f>
              <c:numCache>
                <c:formatCode>General</c:formatCode>
                <c:ptCount val="4"/>
                <c:pt idx="0">
                  <c:v>2021</c:v>
                </c:pt>
                <c:pt idx="1">
                  <c:v>2022</c:v>
                </c:pt>
                <c:pt idx="2">
                  <c:v>2023</c:v>
                </c:pt>
                <c:pt idx="3">
                  <c:v>2024</c:v>
                </c:pt>
              </c:numCache>
            </c:numRef>
          </c:cat>
          <c:val>
            <c:numRef>
              <c:f>Sheet1!$M$77:$M$80</c:f>
              <c:numCache>
                <c:formatCode>General</c:formatCode>
                <c:ptCount val="4"/>
              </c:numCache>
            </c:numRef>
          </c:val>
          <c:extLst>
            <c:ext xmlns:c16="http://schemas.microsoft.com/office/drawing/2014/chart" uri="{C3380CC4-5D6E-409C-BE32-E72D297353CC}">
              <c16:uniqueId val="{0000000B-C0C8-4C5E-93B1-345D12F7351D}"/>
            </c:ext>
          </c:extLst>
        </c:ser>
        <c:ser>
          <c:idx val="12"/>
          <c:order val="12"/>
          <c:tx>
            <c:strRef>
              <c:f>Sheet1!$N$76</c:f>
              <c:strCache>
                <c:ptCount val="1"/>
                <c:pt idx="0">
                  <c:v>ТОВ "УКРКОМ"</c:v>
                </c:pt>
              </c:strCache>
            </c:strRef>
          </c:tx>
          <c:spPr>
            <a:solidFill>
              <a:srgbClr val="184199"/>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n-US" sz="1000" b="0" i="0" u="none" strike="noStrike" kern="1200" baseline="0">
                    <a:solidFill>
                      <a:schemeClr val="tx1"/>
                    </a:solidFill>
                    <a:latin typeface="e-Ukraine" panose="00000500000000000000" pitchFamily="50" charset="0"/>
                    <a:ea typeface="+mn-ea"/>
                    <a:cs typeface="+mn-cs"/>
                  </a:defRPr>
                </a:pPr>
                <a:endParaRPr lang="uk-UA"/>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Sheet1!$A$77:$A$80</c:f>
              <c:numCache>
                <c:formatCode>General</c:formatCode>
                <c:ptCount val="4"/>
                <c:pt idx="0">
                  <c:v>2021</c:v>
                </c:pt>
                <c:pt idx="1">
                  <c:v>2022</c:v>
                </c:pt>
                <c:pt idx="2">
                  <c:v>2023</c:v>
                </c:pt>
                <c:pt idx="3">
                  <c:v>2024</c:v>
                </c:pt>
              </c:numCache>
            </c:numRef>
          </c:cat>
          <c:val>
            <c:numRef>
              <c:f>Sheet1!$N$77:$N$80</c:f>
              <c:numCache>
                <c:formatCode>General</c:formatCode>
                <c:ptCount val="4"/>
              </c:numCache>
            </c:numRef>
          </c:val>
          <c:extLst>
            <c:ext xmlns:c16="http://schemas.microsoft.com/office/drawing/2014/chart" uri="{C3380CC4-5D6E-409C-BE32-E72D297353CC}">
              <c16:uniqueId val="{0000000C-C0C8-4C5E-93B1-345D12F7351D}"/>
            </c:ext>
          </c:extLst>
        </c:ser>
        <c:ser>
          <c:idx val="13"/>
          <c:order val="13"/>
          <c:tx>
            <c:strRef>
              <c:f>Sheet1!$O$76</c:f>
              <c:strCache>
                <c:ptCount val="1"/>
                <c:pt idx="0">
                  <c:v>ТОВ "ІНТЕРНАЦІОНАЛЬНІ ТЕЛЕКОМУНІКАЦІЇ"</c:v>
                </c:pt>
              </c:strCache>
            </c:strRef>
          </c:tx>
          <c:spPr>
            <a:solidFill>
              <a:srgbClr val="F59F1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n-US" sz="1000" b="0" i="0" u="none" strike="noStrike" kern="1200" baseline="0">
                    <a:solidFill>
                      <a:schemeClr val="tx1"/>
                    </a:solidFill>
                    <a:latin typeface="e-Ukraine" panose="00000500000000000000" pitchFamily="50" charset="0"/>
                    <a:ea typeface="+mn-ea"/>
                    <a:cs typeface="+mn-cs"/>
                  </a:defRPr>
                </a:pPr>
                <a:endParaRPr lang="uk-UA"/>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Sheet1!$A$77:$A$80</c:f>
              <c:numCache>
                <c:formatCode>General</c:formatCode>
                <c:ptCount val="4"/>
                <c:pt idx="0">
                  <c:v>2021</c:v>
                </c:pt>
                <c:pt idx="1">
                  <c:v>2022</c:v>
                </c:pt>
                <c:pt idx="2">
                  <c:v>2023</c:v>
                </c:pt>
                <c:pt idx="3">
                  <c:v>2024</c:v>
                </c:pt>
              </c:numCache>
            </c:numRef>
          </c:cat>
          <c:val>
            <c:numRef>
              <c:f>Sheet1!$O$77:$O$80</c:f>
              <c:numCache>
                <c:formatCode>General</c:formatCode>
                <c:ptCount val="4"/>
              </c:numCache>
            </c:numRef>
          </c:val>
          <c:extLst>
            <c:ext xmlns:c16="http://schemas.microsoft.com/office/drawing/2014/chart" uri="{C3380CC4-5D6E-409C-BE32-E72D297353CC}">
              <c16:uniqueId val="{0000000D-C0C8-4C5E-93B1-345D12F7351D}"/>
            </c:ext>
          </c:extLst>
        </c:ser>
        <c:ser>
          <c:idx val="14"/>
          <c:order val="14"/>
          <c:tx>
            <c:strRef>
              <c:f>Sheet1!$P$76</c:f>
              <c:strCache>
                <c:ptCount val="1"/>
                <c:pt idx="0">
                  <c:v>АТ "Українська залізниця"</c:v>
                </c:pt>
              </c:strCache>
            </c:strRef>
          </c:tx>
          <c:spPr>
            <a:solidFill>
              <a:srgbClr val="F2F0F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n-US" sz="1000" b="0" i="0" u="none" strike="noStrike" kern="1200" baseline="0">
                    <a:solidFill>
                      <a:schemeClr val="tx1"/>
                    </a:solidFill>
                    <a:latin typeface="e-Ukraine" panose="00000500000000000000" pitchFamily="50" charset="0"/>
                    <a:ea typeface="+mn-ea"/>
                    <a:cs typeface="+mn-cs"/>
                  </a:defRPr>
                </a:pPr>
                <a:endParaRPr lang="uk-UA"/>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Sheet1!$A$77:$A$80</c:f>
              <c:numCache>
                <c:formatCode>General</c:formatCode>
                <c:ptCount val="4"/>
                <c:pt idx="0">
                  <c:v>2021</c:v>
                </c:pt>
                <c:pt idx="1">
                  <c:v>2022</c:v>
                </c:pt>
                <c:pt idx="2">
                  <c:v>2023</c:v>
                </c:pt>
                <c:pt idx="3">
                  <c:v>2024</c:v>
                </c:pt>
              </c:numCache>
            </c:numRef>
          </c:cat>
          <c:val>
            <c:numRef>
              <c:f>Sheet1!$P$77:$P$80</c:f>
              <c:numCache>
                <c:formatCode>General</c:formatCode>
                <c:ptCount val="4"/>
              </c:numCache>
            </c:numRef>
          </c:val>
          <c:extLst>
            <c:ext xmlns:c16="http://schemas.microsoft.com/office/drawing/2014/chart" uri="{C3380CC4-5D6E-409C-BE32-E72D297353CC}">
              <c16:uniqueId val="{0000000E-C0C8-4C5E-93B1-345D12F7351D}"/>
            </c:ext>
          </c:extLst>
        </c:ser>
        <c:ser>
          <c:idx val="15"/>
          <c:order val="15"/>
          <c:tx>
            <c:strRef>
              <c:f>Sheet1!$Q$76</c:f>
              <c:strCache>
                <c:ptCount val="1"/>
                <c:pt idx="0">
                  <c:v>ПрАТ "ДАТАГРУП"</c:v>
                </c:pt>
              </c:strCache>
            </c:strRef>
          </c:tx>
          <c:spPr>
            <a:solidFill>
              <a:srgbClr val="5DC1D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n-US" sz="1000" b="0" i="0" u="none" strike="noStrike" kern="1200" baseline="0">
                    <a:solidFill>
                      <a:schemeClr val="tx1"/>
                    </a:solidFill>
                    <a:latin typeface="e-Ukraine" panose="00000500000000000000" pitchFamily="50" charset="0"/>
                    <a:ea typeface="+mn-ea"/>
                    <a:cs typeface="+mn-cs"/>
                  </a:defRPr>
                </a:pPr>
                <a:endParaRPr lang="uk-UA"/>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Sheet1!$A$77:$A$80</c:f>
              <c:numCache>
                <c:formatCode>General</c:formatCode>
                <c:ptCount val="4"/>
                <c:pt idx="0">
                  <c:v>2021</c:v>
                </c:pt>
                <c:pt idx="1">
                  <c:v>2022</c:v>
                </c:pt>
                <c:pt idx="2">
                  <c:v>2023</c:v>
                </c:pt>
                <c:pt idx="3">
                  <c:v>2024</c:v>
                </c:pt>
              </c:numCache>
            </c:numRef>
          </c:cat>
          <c:val>
            <c:numRef>
              <c:f>Sheet1!$Q$77:$Q$80</c:f>
              <c:numCache>
                <c:formatCode>General</c:formatCode>
                <c:ptCount val="4"/>
              </c:numCache>
            </c:numRef>
          </c:val>
          <c:extLst>
            <c:ext xmlns:c16="http://schemas.microsoft.com/office/drawing/2014/chart" uri="{C3380CC4-5D6E-409C-BE32-E72D297353CC}">
              <c16:uniqueId val="{0000000F-C0C8-4C5E-93B1-345D12F7351D}"/>
            </c:ext>
          </c:extLst>
        </c:ser>
        <c:ser>
          <c:idx val="16"/>
          <c:order val="16"/>
          <c:tx>
            <c:strRef>
              <c:f>Sheet1!$R$76</c:f>
              <c:strCache>
                <c:ptCount val="1"/>
                <c:pt idx="0">
                  <c:v>ТОВ "БІНОТЕЛ"</c:v>
                </c:pt>
              </c:strCache>
            </c:strRef>
          </c:tx>
          <c:spPr>
            <a:solidFill>
              <a:srgbClr val="FCC90E"/>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n-US" sz="1000" b="0" i="0" u="none" strike="noStrike" kern="1200" baseline="0">
                    <a:solidFill>
                      <a:schemeClr val="tx1"/>
                    </a:solidFill>
                    <a:latin typeface="e-Ukraine" panose="00000500000000000000" pitchFamily="50" charset="0"/>
                    <a:ea typeface="+mn-ea"/>
                    <a:cs typeface="+mn-cs"/>
                  </a:defRPr>
                </a:pPr>
                <a:endParaRPr lang="uk-UA"/>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Sheet1!$A$77:$A$80</c:f>
              <c:numCache>
                <c:formatCode>General</c:formatCode>
                <c:ptCount val="4"/>
                <c:pt idx="0">
                  <c:v>2021</c:v>
                </c:pt>
                <c:pt idx="1">
                  <c:v>2022</c:v>
                </c:pt>
                <c:pt idx="2">
                  <c:v>2023</c:v>
                </c:pt>
                <c:pt idx="3">
                  <c:v>2024</c:v>
                </c:pt>
              </c:numCache>
            </c:numRef>
          </c:cat>
          <c:val>
            <c:numRef>
              <c:f>Sheet1!$R$77:$R$80</c:f>
              <c:numCache>
                <c:formatCode>General</c:formatCode>
                <c:ptCount val="4"/>
              </c:numCache>
            </c:numRef>
          </c:val>
          <c:extLst>
            <c:ext xmlns:c16="http://schemas.microsoft.com/office/drawing/2014/chart" uri="{C3380CC4-5D6E-409C-BE32-E72D297353CC}">
              <c16:uniqueId val="{00000010-C0C8-4C5E-93B1-345D12F7351D}"/>
            </c:ext>
          </c:extLst>
        </c:ser>
        <c:ser>
          <c:idx val="17"/>
          <c:order val="17"/>
          <c:tx>
            <c:strRef>
              <c:f>Sheet1!$S$76</c:f>
              <c:strCache>
                <c:ptCount val="1"/>
                <c:pt idx="0">
                  <c:v>ТОВ "БІНОТЕЛ АЙТІ-СЕРВІС"</c:v>
                </c:pt>
              </c:strCache>
            </c:strRef>
          </c:tx>
          <c:spPr>
            <a:solidFill>
              <a:srgbClr val="FFF09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n-US" sz="1000" b="0" i="0" u="none" strike="noStrike" kern="1200" baseline="0">
                    <a:solidFill>
                      <a:schemeClr val="tx1"/>
                    </a:solidFill>
                    <a:latin typeface="e-Ukraine" panose="00000500000000000000" pitchFamily="50" charset="0"/>
                    <a:ea typeface="+mn-ea"/>
                    <a:cs typeface="+mn-cs"/>
                  </a:defRPr>
                </a:pPr>
                <a:endParaRPr lang="uk-UA"/>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Sheet1!$A$77:$A$80</c:f>
              <c:numCache>
                <c:formatCode>General</c:formatCode>
                <c:ptCount val="4"/>
                <c:pt idx="0">
                  <c:v>2021</c:v>
                </c:pt>
                <c:pt idx="1">
                  <c:v>2022</c:v>
                </c:pt>
                <c:pt idx="2">
                  <c:v>2023</c:v>
                </c:pt>
                <c:pt idx="3">
                  <c:v>2024</c:v>
                </c:pt>
              </c:numCache>
            </c:numRef>
          </c:cat>
          <c:val>
            <c:numRef>
              <c:f>Sheet1!$S$77:$S$80</c:f>
              <c:numCache>
                <c:formatCode>General</c:formatCode>
                <c:ptCount val="4"/>
              </c:numCache>
            </c:numRef>
          </c:val>
          <c:extLst>
            <c:ext xmlns:c16="http://schemas.microsoft.com/office/drawing/2014/chart" uri="{C3380CC4-5D6E-409C-BE32-E72D297353CC}">
              <c16:uniqueId val="{00000011-C0C8-4C5E-93B1-345D12F7351D}"/>
            </c:ext>
          </c:extLst>
        </c:ser>
        <c:ser>
          <c:idx val="18"/>
          <c:order val="18"/>
          <c:tx>
            <c:strRef>
              <c:f>Sheet1!$T$76</c:f>
              <c:strCache>
                <c:ptCount val="1"/>
                <c:pt idx="0">
                  <c:v>ПрАТ "ФАРЛЕП-ІНВЕСТ"</c:v>
                </c:pt>
              </c:strCache>
            </c:strRef>
          </c:tx>
          <c:spPr>
            <a:solidFill>
              <a:srgbClr val="C0DA9D"/>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n-US" sz="1000" b="0" i="0" u="none" strike="noStrike" kern="1200" baseline="0">
                    <a:solidFill>
                      <a:schemeClr val="tx1"/>
                    </a:solidFill>
                    <a:latin typeface="e-Ukraine" panose="00000500000000000000" pitchFamily="50" charset="0"/>
                    <a:ea typeface="+mn-ea"/>
                    <a:cs typeface="+mn-cs"/>
                  </a:defRPr>
                </a:pPr>
                <a:endParaRPr lang="uk-UA"/>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Sheet1!$A$77:$A$80</c:f>
              <c:numCache>
                <c:formatCode>General</c:formatCode>
                <c:ptCount val="4"/>
                <c:pt idx="0">
                  <c:v>2021</c:v>
                </c:pt>
                <c:pt idx="1">
                  <c:v>2022</c:v>
                </c:pt>
                <c:pt idx="2">
                  <c:v>2023</c:v>
                </c:pt>
                <c:pt idx="3">
                  <c:v>2024</c:v>
                </c:pt>
              </c:numCache>
            </c:numRef>
          </c:cat>
          <c:val>
            <c:numRef>
              <c:f>Sheet1!$T$77:$T$80</c:f>
              <c:numCache>
                <c:formatCode>General</c:formatCode>
                <c:ptCount val="4"/>
              </c:numCache>
            </c:numRef>
          </c:val>
          <c:extLst>
            <c:ext xmlns:c16="http://schemas.microsoft.com/office/drawing/2014/chart" uri="{C3380CC4-5D6E-409C-BE32-E72D297353CC}">
              <c16:uniqueId val="{00000012-C0C8-4C5E-93B1-345D12F7351D}"/>
            </c:ext>
          </c:extLst>
        </c:ser>
        <c:ser>
          <c:idx val="19"/>
          <c:order val="19"/>
          <c:tx>
            <c:strRef>
              <c:f>Sheet1!$U$76</c:f>
              <c:strCache>
                <c:ptCount val="1"/>
                <c:pt idx="0">
                  <c:v>ТОВ "АТЛАНТІС ТЕЛЕКОМ"</c:v>
                </c:pt>
              </c:strCache>
            </c:strRef>
          </c:tx>
          <c:spPr>
            <a:solidFill>
              <a:srgbClr val="1A95D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n-US" sz="1000" b="0" i="0" u="none" strike="noStrike" kern="1200" baseline="0">
                    <a:solidFill>
                      <a:schemeClr val="tx1"/>
                    </a:solidFill>
                    <a:latin typeface="e-Ukraine" panose="00000500000000000000" pitchFamily="50" charset="0"/>
                    <a:ea typeface="+mn-ea"/>
                    <a:cs typeface="+mn-cs"/>
                  </a:defRPr>
                </a:pPr>
                <a:endParaRPr lang="uk-UA"/>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Sheet1!$A$77:$A$80</c:f>
              <c:numCache>
                <c:formatCode>General</c:formatCode>
                <c:ptCount val="4"/>
                <c:pt idx="0">
                  <c:v>2021</c:v>
                </c:pt>
                <c:pt idx="1">
                  <c:v>2022</c:v>
                </c:pt>
                <c:pt idx="2">
                  <c:v>2023</c:v>
                </c:pt>
                <c:pt idx="3">
                  <c:v>2024</c:v>
                </c:pt>
              </c:numCache>
            </c:numRef>
          </c:cat>
          <c:val>
            <c:numRef>
              <c:f>Sheet1!$U$77:$U$80</c:f>
              <c:numCache>
                <c:formatCode>General</c:formatCode>
                <c:ptCount val="4"/>
              </c:numCache>
            </c:numRef>
          </c:val>
          <c:extLst>
            <c:ext xmlns:c16="http://schemas.microsoft.com/office/drawing/2014/chart" uri="{C3380CC4-5D6E-409C-BE32-E72D297353CC}">
              <c16:uniqueId val="{00000013-C0C8-4C5E-93B1-345D12F7351D}"/>
            </c:ext>
          </c:extLst>
        </c:ser>
        <c:ser>
          <c:idx val="20"/>
          <c:order val="20"/>
          <c:tx>
            <c:strRef>
              <c:f>Sheet1!$V$76</c:f>
              <c:strCache>
                <c:ptCount val="1"/>
                <c:pt idx="0">
                  <c:v>ПрАТ "Київстар"</c:v>
                </c:pt>
              </c:strCache>
            </c:strRef>
          </c:tx>
          <c:spPr>
            <a:solidFill>
              <a:srgbClr val="FCC90E"/>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n-US" sz="1000" b="0" i="0" u="none" strike="noStrike" kern="1200" baseline="0">
                    <a:solidFill>
                      <a:schemeClr val="tx1"/>
                    </a:solidFill>
                    <a:latin typeface="e-Ukraine" panose="00000500000000000000" pitchFamily="50" charset="0"/>
                    <a:ea typeface="+mn-ea"/>
                    <a:cs typeface="+mn-cs"/>
                  </a:defRPr>
                </a:pPr>
                <a:endParaRPr lang="uk-UA"/>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Sheet1!$A$77:$A$80</c:f>
              <c:numCache>
                <c:formatCode>General</c:formatCode>
                <c:ptCount val="4"/>
                <c:pt idx="0">
                  <c:v>2021</c:v>
                </c:pt>
                <c:pt idx="1">
                  <c:v>2022</c:v>
                </c:pt>
                <c:pt idx="2">
                  <c:v>2023</c:v>
                </c:pt>
                <c:pt idx="3">
                  <c:v>2024</c:v>
                </c:pt>
              </c:numCache>
            </c:numRef>
          </c:cat>
          <c:val>
            <c:numRef>
              <c:f>Sheet1!$V$77:$V$80</c:f>
              <c:numCache>
                <c:formatCode>General</c:formatCode>
                <c:ptCount val="4"/>
              </c:numCache>
            </c:numRef>
          </c:val>
          <c:extLst>
            <c:ext xmlns:c16="http://schemas.microsoft.com/office/drawing/2014/chart" uri="{C3380CC4-5D6E-409C-BE32-E72D297353CC}">
              <c16:uniqueId val="{00000014-C0C8-4C5E-93B1-345D12F7351D}"/>
            </c:ext>
          </c:extLst>
        </c:ser>
        <c:ser>
          <c:idx val="21"/>
          <c:order val="21"/>
          <c:tx>
            <c:strRef>
              <c:f>Sheet1!$W$76</c:f>
              <c:strCache>
                <c:ptCount val="1"/>
                <c:pt idx="0">
                  <c:v>АТ "Укртелеком"</c:v>
                </c:pt>
              </c:strCache>
            </c:strRef>
          </c:tx>
          <c:spPr>
            <a:solidFill>
              <a:srgbClr val="2C348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n-US" sz="1000" b="0" i="0" u="none" strike="noStrike" kern="1200" baseline="0">
                    <a:solidFill>
                      <a:schemeClr val="tx1"/>
                    </a:solidFill>
                    <a:latin typeface="e-Ukraine" panose="00000500000000000000" pitchFamily="50" charset="0"/>
                    <a:ea typeface="+mn-ea"/>
                    <a:cs typeface="+mn-cs"/>
                  </a:defRPr>
                </a:pPr>
                <a:endParaRPr lang="uk-UA"/>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Sheet1!$A$77:$A$80</c:f>
              <c:numCache>
                <c:formatCode>General</c:formatCode>
                <c:ptCount val="4"/>
                <c:pt idx="0">
                  <c:v>2021</c:v>
                </c:pt>
                <c:pt idx="1">
                  <c:v>2022</c:v>
                </c:pt>
                <c:pt idx="2">
                  <c:v>2023</c:v>
                </c:pt>
                <c:pt idx="3">
                  <c:v>2024</c:v>
                </c:pt>
              </c:numCache>
            </c:numRef>
          </c:cat>
          <c:val>
            <c:numRef>
              <c:f>Sheet1!$W$77:$W$80</c:f>
              <c:numCache>
                <c:formatCode>General</c:formatCode>
                <c:ptCount val="4"/>
              </c:numCache>
            </c:numRef>
          </c:val>
          <c:extLst>
            <c:ext xmlns:c16="http://schemas.microsoft.com/office/drawing/2014/chart" uri="{C3380CC4-5D6E-409C-BE32-E72D297353CC}">
              <c16:uniqueId val="{00000015-C0C8-4C5E-93B1-345D12F7351D}"/>
            </c:ext>
          </c:extLst>
        </c:ser>
        <c:dLbls>
          <c:dLblPos val="ctr"/>
          <c:showLegendKey val="0"/>
          <c:showVal val="1"/>
          <c:showCatName val="0"/>
          <c:showSerName val="0"/>
          <c:showPercent val="0"/>
          <c:showBubbleSize val="0"/>
        </c:dLbls>
        <c:gapWidth val="150"/>
        <c:overlap val="100"/>
        <c:axId val="170064512"/>
        <c:axId val="170074496"/>
      </c:barChart>
      <c:catAx>
        <c:axId val="1700645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1000" b="0" i="0" u="none" strike="noStrike" kern="1200" baseline="0">
                <a:solidFill>
                  <a:schemeClr val="tx1"/>
                </a:solidFill>
                <a:latin typeface="e-Ukraine" panose="00000500000000000000" pitchFamily="50" charset="0"/>
                <a:ea typeface="+mn-ea"/>
                <a:cs typeface="+mn-cs"/>
              </a:defRPr>
            </a:pPr>
            <a:endParaRPr lang="uk-UA"/>
          </a:p>
        </c:txPr>
        <c:crossAx val="170074496"/>
        <c:crosses val="autoZero"/>
        <c:auto val="1"/>
        <c:lblAlgn val="ctr"/>
        <c:lblOffset val="100"/>
        <c:noMultiLvlLbl val="0"/>
      </c:catAx>
      <c:valAx>
        <c:axId val="170074496"/>
        <c:scaling>
          <c:orientation val="minMax"/>
        </c:scaling>
        <c:delete val="1"/>
        <c:axPos val="l"/>
        <c:numFmt formatCode="0%" sourceLinked="1"/>
        <c:majorTickMark val="out"/>
        <c:minorTickMark val="none"/>
        <c:tickLblPos val="nextTo"/>
        <c:crossAx val="170064512"/>
        <c:crosses val="autoZero"/>
        <c:crossBetween val="between"/>
      </c:valAx>
      <c:spPr>
        <a:noFill/>
        <a:ln>
          <a:noFill/>
        </a:ln>
        <a:effectLst/>
      </c:spPr>
    </c:plotArea>
    <c:legend>
      <c:legendPos val="r"/>
      <c:legendEntry>
        <c:idx val="11"/>
        <c:delete val="1"/>
      </c:legendEntry>
      <c:legendEntry>
        <c:idx val="12"/>
        <c:delete val="1"/>
      </c:legendEntry>
      <c:legendEntry>
        <c:idx val="13"/>
        <c:delete val="1"/>
      </c:legendEntry>
      <c:legendEntry>
        <c:idx val="14"/>
        <c:delete val="1"/>
      </c:legendEntry>
      <c:legendEntry>
        <c:idx val="15"/>
        <c:delete val="1"/>
      </c:legendEntry>
      <c:legendEntry>
        <c:idx val="16"/>
        <c:delete val="1"/>
      </c:legendEntry>
      <c:legendEntry>
        <c:idx val="17"/>
        <c:delete val="1"/>
      </c:legendEntry>
      <c:legendEntry>
        <c:idx val="18"/>
        <c:delete val="1"/>
      </c:legendEntry>
      <c:legendEntry>
        <c:idx val="19"/>
        <c:delete val="1"/>
      </c:legendEntry>
      <c:legendEntry>
        <c:idx val="20"/>
        <c:delete val="1"/>
      </c:legendEntry>
      <c:legendEntry>
        <c:idx val="21"/>
        <c:delete val="1"/>
      </c:legendEntry>
      <c:layout>
        <c:manualLayout>
          <c:xMode val="edge"/>
          <c:yMode val="edge"/>
          <c:x val="0.68183503773646548"/>
          <c:y val="0.25278925925144075"/>
          <c:w val="0.29326869670336853"/>
          <c:h val="0.62827663418469271"/>
        </c:manualLayout>
      </c:layout>
      <c:overlay val="0"/>
      <c:spPr>
        <a:noFill/>
        <a:ln>
          <a:noFill/>
        </a:ln>
        <a:effectLst/>
      </c:spPr>
      <c:txPr>
        <a:bodyPr rot="0" spcFirstLastPara="1" vertOverflow="ellipsis" vert="horz" wrap="square" anchor="ctr" anchorCtr="1"/>
        <a:lstStyle/>
        <a:p>
          <a:pPr>
            <a:defRPr lang="en-US" sz="800" b="0" i="0" u="none" strike="noStrike" kern="1200" baseline="0">
              <a:solidFill>
                <a:schemeClr val="tx1"/>
              </a:solidFill>
              <a:latin typeface="e-Ukraine" panose="00000500000000000000" pitchFamily="50" charset="0"/>
              <a:ea typeface="+mn-ea"/>
              <a:cs typeface="+mn-cs"/>
            </a:defRPr>
          </a:pPr>
          <a:endParaRPr lang="uk-UA"/>
        </a:p>
      </c:txPr>
    </c:legend>
    <c:plotVisOnly val="1"/>
    <c:dispBlanksAs val="gap"/>
    <c:showDLblsOverMax val="0"/>
  </c:chart>
  <c:spPr>
    <a:solidFill>
      <a:schemeClr val="bg1"/>
    </a:solidFill>
    <a:ln w="9525" cap="flat" cmpd="sng" algn="ctr">
      <a:noFill/>
      <a:round/>
    </a:ln>
    <a:effectLst/>
  </c:spPr>
  <c:txPr>
    <a:bodyPr/>
    <a:lstStyle/>
    <a:p>
      <a:pPr>
        <a:defRPr lang="en-US" sz="1000" b="0" i="0" u="none" strike="noStrike" kern="1200" baseline="0">
          <a:solidFill>
            <a:schemeClr val="tx1"/>
          </a:solidFill>
          <a:latin typeface="e-Ukraine" panose="00000500000000000000" pitchFamily="50" charset="0"/>
          <a:ea typeface="+mn-ea"/>
          <a:cs typeface="+mn-cs"/>
        </a:defRPr>
      </a:pPr>
      <a:endParaRPr lang="uk-UA"/>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n-US" sz="1200" b="0" i="0" u="none" strike="noStrike" kern="1200" spc="0" baseline="0">
                <a:solidFill>
                  <a:schemeClr val="tx1"/>
                </a:solidFill>
                <a:latin typeface="e-Ukraine" panose="00000500000000000000" pitchFamily="50" charset="0"/>
                <a:ea typeface="+mn-ea"/>
                <a:cs typeface="+mn-cs"/>
              </a:defRPr>
            </a:pPr>
            <a:r>
              <a:rPr lang="uk-UA" sz="1200"/>
              <a:t>Рис. 7. Динаміка зміни часток кількості ліній фіксованого зв'язку в розрізі технологій,</a:t>
            </a:r>
            <a:r>
              <a:rPr lang="uk-UA" sz="1200" b="0" i="0" u="none" strike="noStrike" kern="1200" spc="0" baseline="0">
                <a:solidFill>
                  <a:sysClr val="windowText" lastClr="000000"/>
                </a:solidFill>
                <a:latin typeface="e-Ukraine" panose="00000500000000000000" pitchFamily="50" charset="0"/>
              </a:rPr>
              <a:t> за 2021-2024 рр.</a:t>
            </a:r>
            <a:endParaRPr lang="uk-UA" sz="1200"/>
          </a:p>
        </c:rich>
      </c:tx>
      <c:overlay val="0"/>
      <c:spPr>
        <a:noFill/>
        <a:ln>
          <a:noFill/>
        </a:ln>
        <a:effectLst/>
      </c:spPr>
    </c:title>
    <c:autoTitleDeleted val="0"/>
    <c:plotArea>
      <c:layout/>
      <c:barChart>
        <c:barDir val="col"/>
        <c:grouping val="percentStacked"/>
        <c:varyColors val="0"/>
        <c:ser>
          <c:idx val="0"/>
          <c:order val="0"/>
          <c:tx>
            <c:strRef>
              <c:f>Sheet1!$S$16</c:f>
              <c:strCache>
                <c:ptCount val="1"/>
                <c:pt idx="0">
                  <c:v>% ліній фіксованого телефонного зв’язку за технологіями комутацією пакетів</c:v>
                </c:pt>
              </c:strCache>
            </c:strRef>
          </c:tx>
          <c:spPr>
            <a:solidFill>
              <a:srgbClr val="2C3484"/>
            </a:solidFill>
            <a:ln>
              <a:noFill/>
            </a:ln>
            <a:effectLst/>
          </c:spPr>
          <c:invertIfNegative val="0"/>
          <c:dLbls>
            <c:spPr>
              <a:noFill/>
              <a:ln>
                <a:noFill/>
              </a:ln>
              <a:effectLst/>
            </c:spPr>
            <c:txPr>
              <a:bodyPr rot="0" spcFirstLastPara="1" vertOverflow="ellipsis" vert="horz" wrap="square" anchor="ctr" anchorCtr="1"/>
              <a:lstStyle/>
              <a:p>
                <a:pPr>
                  <a:defRPr lang="en-US" sz="1000" b="0" i="0" u="none" strike="noStrike" kern="1200" baseline="0">
                    <a:solidFill>
                      <a:schemeClr val="bg1"/>
                    </a:solidFill>
                    <a:latin typeface="e-Ukraine" panose="00000500000000000000" pitchFamily="50" charset="0"/>
                    <a:ea typeface="+mn-ea"/>
                    <a:cs typeface="+mn-cs"/>
                  </a:defRPr>
                </a:pPr>
                <a:endParaRPr lang="uk-UA"/>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Sheet1!$Q$17:$Q$20</c:f>
              <c:numCache>
                <c:formatCode>General</c:formatCode>
                <c:ptCount val="4"/>
                <c:pt idx="0">
                  <c:v>2021</c:v>
                </c:pt>
                <c:pt idx="1">
                  <c:v>2022</c:v>
                </c:pt>
                <c:pt idx="2">
                  <c:v>2023</c:v>
                </c:pt>
                <c:pt idx="3">
                  <c:v>2024</c:v>
                </c:pt>
              </c:numCache>
            </c:numRef>
          </c:cat>
          <c:val>
            <c:numRef>
              <c:f>Sheet1!$R$17:$R$20</c:f>
              <c:numCache>
                <c:formatCode>0.0%</c:formatCode>
                <c:ptCount val="4"/>
                <c:pt idx="0">
                  <c:v>0.76800000000000002</c:v>
                </c:pt>
                <c:pt idx="1">
                  <c:v>0.70099999999999996</c:v>
                </c:pt>
                <c:pt idx="2">
                  <c:v>0.66400000000000003</c:v>
                </c:pt>
                <c:pt idx="3">
                  <c:v>0.626</c:v>
                </c:pt>
              </c:numCache>
            </c:numRef>
          </c:val>
          <c:extLst>
            <c:ext xmlns:c16="http://schemas.microsoft.com/office/drawing/2014/chart" uri="{C3380CC4-5D6E-409C-BE32-E72D297353CC}">
              <c16:uniqueId val="{00000000-4E88-4089-94AC-B3151D37DA4E}"/>
            </c:ext>
          </c:extLst>
        </c:ser>
        <c:ser>
          <c:idx val="1"/>
          <c:order val="1"/>
          <c:tx>
            <c:strRef>
              <c:f>Sheet1!$R$16</c:f>
              <c:strCache>
                <c:ptCount val="1"/>
                <c:pt idx="0">
                  <c:v>% ліній фіксованого телефонного зв’язку за технологіями комутацією каналів</c:v>
                </c:pt>
              </c:strCache>
            </c:strRef>
          </c:tx>
          <c:spPr>
            <a:solidFill>
              <a:srgbClr val="1A95D6"/>
            </a:solidFill>
            <a:ln>
              <a:noFill/>
            </a:ln>
            <a:effectLst/>
          </c:spPr>
          <c:invertIfNegative val="0"/>
          <c:dLbls>
            <c:spPr>
              <a:noFill/>
              <a:ln>
                <a:noFill/>
              </a:ln>
              <a:effectLst/>
            </c:spPr>
            <c:txPr>
              <a:bodyPr rot="0" spcFirstLastPara="1" vertOverflow="ellipsis" vert="horz" wrap="square" anchor="ctr" anchorCtr="1"/>
              <a:lstStyle/>
              <a:p>
                <a:pPr>
                  <a:defRPr lang="en-US" sz="1000" b="0" i="0" u="none" strike="noStrike" kern="1200" baseline="0">
                    <a:solidFill>
                      <a:schemeClr val="bg1"/>
                    </a:solidFill>
                    <a:latin typeface="e-Ukraine" panose="00000500000000000000" pitchFamily="50" charset="0"/>
                    <a:ea typeface="+mn-ea"/>
                    <a:cs typeface="+mn-cs"/>
                  </a:defRPr>
                </a:pPr>
                <a:endParaRPr lang="uk-UA"/>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Sheet1!$Q$17:$Q$20</c:f>
              <c:numCache>
                <c:formatCode>General</c:formatCode>
                <c:ptCount val="4"/>
                <c:pt idx="0">
                  <c:v>2021</c:v>
                </c:pt>
                <c:pt idx="1">
                  <c:v>2022</c:v>
                </c:pt>
                <c:pt idx="2">
                  <c:v>2023</c:v>
                </c:pt>
                <c:pt idx="3">
                  <c:v>2024</c:v>
                </c:pt>
              </c:numCache>
            </c:numRef>
          </c:cat>
          <c:val>
            <c:numRef>
              <c:f>Sheet1!$S$17:$S$20</c:f>
              <c:numCache>
                <c:formatCode>0.0%</c:formatCode>
                <c:ptCount val="4"/>
                <c:pt idx="0">
                  <c:v>0.23200000000000001</c:v>
                </c:pt>
                <c:pt idx="1">
                  <c:v>0.29899999999999999</c:v>
                </c:pt>
                <c:pt idx="2">
                  <c:v>0.33600000000000002</c:v>
                </c:pt>
                <c:pt idx="3">
                  <c:v>0.374</c:v>
                </c:pt>
              </c:numCache>
            </c:numRef>
          </c:val>
          <c:extLst>
            <c:ext xmlns:c16="http://schemas.microsoft.com/office/drawing/2014/chart" uri="{C3380CC4-5D6E-409C-BE32-E72D297353CC}">
              <c16:uniqueId val="{00000001-4E88-4089-94AC-B3151D37DA4E}"/>
            </c:ext>
          </c:extLst>
        </c:ser>
        <c:dLbls>
          <c:dLblPos val="ctr"/>
          <c:showLegendKey val="0"/>
          <c:showVal val="1"/>
          <c:showCatName val="0"/>
          <c:showSerName val="0"/>
          <c:showPercent val="0"/>
          <c:showBubbleSize val="0"/>
        </c:dLbls>
        <c:gapWidth val="150"/>
        <c:overlap val="100"/>
        <c:axId val="170106240"/>
        <c:axId val="170108032"/>
      </c:barChart>
      <c:catAx>
        <c:axId val="1701062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1000" b="0" i="0" u="none" strike="noStrike" kern="1200" baseline="0">
                <a:solidFill>
                  <a:schemeClr val="tx1"/>
                </a:solidFill>
                <a:latin typeface="e-Ukraine" panose="00000500000000000000" pitchFamily="50" charset="0"/>
                <a:ea typeface="+mn-ea"/>
                <a:cs typeface="+mn-cs"/>
              </a:defRPr>
            </a:pPr>
            <a:endParaRPr lang="uk-UA"/>
          </a:p>
        </c:txPr>
        <c:crossAx val="170108032"/>
        <c:crosses val="autoZero"/>
        <c:auto val="1"/>
        <c:lblAlgn val="ctr"/>
        <c:lblOffset val="100"/>
        <c:noMultiLvlLbl val="0"/>
      </c:catAx>
      <c:valAx>
        <c:axId val="170108032"/>
        <c:scaling>
          <c:orientation val="minMax"/>
        </c:scaling>
        <c:delete val="1"/>
        <c:axPos val="l"/>
        <c:numFmt formatCode="0%" sourceLinked="1"/>
        <c:majorTickMark val="none"/>
        <c:minorTickMark val="none"/>
        <c:tickLblPos val="nextTo"/>
        <c:crossAx val="1701062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en-US" sz="900" b="0" i="0" u="none" strike="noStrike" kern="1200" baseline="0">
              <a:solidFill>
                <a:schemeClr val="tx1"/>
              </a:solidFill>
              <a:latin typeface="e-Ukraine" panose="00000500000000000000" pitchFamily="50" charset="0"/>
              <a:ea typeface="+mn-ea"/>
              <a:cs typeface="+mn-cs"/>
            </a:defRPr>
          </a:pPr>
          <a:endParaRPr lang="uk-UA"/>
        </a:p>
      </c:txPr>
    </c:legend>
    <c:plotVisOnly val="1"/>
    <c:dispBlanksAs val="gap"/>
    <c:showDLblsOverMax val="0"/>
  </c:chart>
  <c:spPr>
    <a:solidFill>
      <a:schemeClr val="bg1"/>
    </a:solidFill>
    <a:ln w="9525" cap="flat" cmpd="sng" algn="ctr">
      <a:noFill/>
      <a:round/>
    </a:ln>
    <a:effectLst/>
  </c:spPr>
  <c:txPr>
    <a:bodyPr/>
    <a:lstStyle/>
    <a:p>
      <a:pPr>
        <a:defRPr lang="en-US" sz="1000" b="0" i="0" u="none" strike="noStrike" kern="1200" baseline="0">
          <a:solidFill>
            <a:schemeClr val="tx1"/>
          </a:solidFill>
          <a:latin typeface="e-Ukraine" panose="00000500000000000000" pitchFamily="50" charset="0"/>
          <a:ea typeface="+mn-ea"/>
          <a:cs typeface="+mn-cs"/>
        </a:defRPr>
      </a:pPr>
      <a:endParaRPr lang="uk-UA"/>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n-US" sz="1200" b="0" i="0" u="none" strike="noStrike" kern="1200" spc="0" baseline="0">
                <a:solidFill>
                  <a:schemeClr val="tx1"/>
                </a:solidFill>
                <a:latin typeface="e-Ukraine" panose="00000500000000000000" pitchFamily="50" charset="0"/>
                <a:ea typeface="+mn-ea"/>
                <a:cs typeface="+mn-cs"/>
              </a:defRPr>
            </a:pPr>
            <a:r>
              <a:rPr lang="uk-UA" sz="1200" b="0" i="0" u="none" strike="noStrike" kern="1200" spc="0" baseline="0">
                <a:solidFill>
                  <a:sysClr val="windowText" lastClr="000000"/>
                </a:solidFill>
                <a:latin typeface="e-Ukraine" panose="00000500000000000000" pitchFamily="50" charset="0"/>
              </a:rPr>
              <a:t>Рис. 8. Тенденція зміни часток кількості ліній фіксованого телефонного зв’язку в розрізі технологій</a:t>
            </a:r>
          </a:p>
        </c:rich>
      </c:tx>
      <c:overlay val="0"/>
      <c:spPr>
        <a:noFill/>
        <a:ln>
          <a:noFill/>
        </a:ln>
        <a:effectLst/>
      </c:spPr>
    </c:title>
    <c:autoTitleDeleted val="0"/>
    <c:plotArea>
      <c:layout/>
      <c:barChart>
        <c:barDir val="col"/>
        <c:grouping val="percentStacked"/>
        <c:varyColors val="0"/>
        <c:ser>
          <c:idx val="0"/>
          <c:order val="0"/>
          <c:tx>
            <c:strRef>
              <c:f>Sheet1!$B$2</c:f>
              <c:strCache>
                <c:ptCount val="1"/>
                <c:pt idx="0">
                  <c:v>% ліній фіксованого телефонного зв’язку за технологіями комутацією пакетів</c:v>
                </c:pt>
              </c:strCache>
            </c:strRef>
          </c:tx>
          <c:spPr>
            <a:solidFill>
              <a:srgbClr val="1A95D6"/>
            </a:solidFill>
            <a:ln>
              <a:noFill/>
            </a:ln>
            <a:effectLst/>
          </c:spPr>
          <c:invertIfNegative val="0"/>
          <c:dLbls>
            <c:dLbl>
              <c:idx val="4"/>
              <c:delete val="1"/>
              <c:extLst>
                <c:ext xmlns:c15="http://schemas.microsoft.com/office/drawing/2012/chart" uri="{CE6537A1-D6FC-4f65-9D91-7224C49458BB}"/>
                <c:ext xmlns:c16="http://schemas.microsoft.com/office/drawing/2014/chart" uri="{C3380CC4-5D6E-409C-BE32-E72D297353CC}">
                  <c16:uniqueId val="{00000000-0C24-4790-96D3-CD99F622E174}"/>
                </c:ext>
              </c:extLst>
            </c:dLbl>
            <c:dLbl>
              <c:idx val="5"/>
              <c:delete val="1"/>
              <c:extLst>
                <c:ext xmlns:c15="http://schemas.microsoft.com/office/drawing/2012/chart" uri="{CE6537A1-D6FC-4f65-9D91-7224C49458BB}"/>
                <c:ext xmlns:c16="http://schemas.microsoft.com/office/drawing/2014/chart" uri="{C3380CC4-5D6E-409C-BE32-E72D297353CC}">
                  <c16:uniqueId val="{00000001-0C24-4790-96D3-CD99F622E174}"/>
                </c:ext>
              </c:extLst>
            </c:dLbl>
            <c:dLbl>
              <c:idx val="6"/>
              <c:delete val="1"/>
              <c:extLst>
                <c:ext xmlns:c15="http://schemas.microsoft.com/office/drawing/2012/chart" uri="{CE6537A1-D6FC-4f65-9D91-7224C49458BB}"/>
                <c:ext xmlns:c16="http://schemas.microsoft.com/office/drawing/2014/chart" uri="{C3380CC4-5D6E-409C-BE32-E72D297353CC}">
                  <c16:uniqueId val="{00000002-0C24-4790-96D3-CD99F622E174}"/>
                </c:ext>
              </c:extLst>
            </c:dLbl>
            <c:spPr>
              <a:noFill/>
              <a:ln>
                <a:noFill/>
              </a:ln>
              <a:effectLst/>
            </c:spPr>
            <c:txPr>
              <a:bodyPr rot="0" spcFirstLastPara="1" vertOverflow="ellipsis" vert="horz" wrap="square" lIns="38100" tIns="19050" rIns="38100" bIns="19050" anchor="ctr" anchorCtr="1">
                <a:spAutoFit/>
              </a:bodyPr>
              <a:lstStyle/>
              <a:p>
                <a:pPr>
                  <a:defRPr lang="en-US" sz="1000" b="0" i="0" u="none" strike="noStrike" kern="1200" baseline="0">
                    <a:solidFill>
                      <a:schemeClr val="bg1"/>
                    </a:solidFill>
                    <a:latin typeface="e-Ukraine" panose="00000500000000000000" pitchFamily="50" charset="0"/>
                    <a:ea typeface="+mn-ea"/>
                    <a:cs typeface="+mn-cs"/>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Sheet1!$A$3:$A$9</c:f>
              <c:strCache>
                <c:ptCount val="7"/>
                <c:pt idx="0">
                  <c:v>2021</c:v>
                </c:pt>
                <c:pt idx="1">
                  <c:v>2022</c:v>
                </c:pt>
                <c:pt idx="2">
                  <c:v>2023</c:v>
                </c:pt>
                <c:pt idx="3">
                  <c:v>2024</c:v>
                </c:pt>
                <c:pt idx="4">
                  <c:v>2025
(прогноз)</c:v>
                </c:pt>
                <c:pt idx="5">
                  <c:v>2026
(прогноз)</c:v>
                </c:pt>
                <c:pt idx="6">
                  <c:v>2027
(прогноз)</c:v>
                </c:pt>
              </c:strCache>
            </c:strRef>
          </c:cat>
          <c:val>
            <c:numRef>
              <c:f>Sheet1!$B$3:$B$9</c:f>
              <c:numCache>
                <c:formatCode>0.0%</c:formatCode>
                <c:ptCount val="7"/>
                <c:pt idx="0">
                  <c:v>0.23200000000000001</c:v>
                </c:pt>
                <c:pt idx="1">
                  <c:v>0.29899999999999999</c:v>
                </c:pt>
                <c:pt idx="2">
                  <c:v>0.33600000000000002</c:v>
                </c:pt>
                <c:pt idx="3">
                  <c:v>0.374</c:v>
                </c:pt>
                <c:pt idx="4">
                  <c:v>0.42599999999999999</c:v>
                </c:pt>
                <c:pt idx="5">
                  <c:v>0.47199999999999998</c:v>
                </c:pt>
                <c:pt idx="6">
                  <c:v>0.51100000000000001</c:v>
                </c:pt>
              </c:numCache>
            </c:numRef>
          </c:val>
          <c:extLst>
            <c:ext xmlns:c16="http://schemas.microsoft.com/office/drawing/2014/chart" uri="{C3380CC4-5D6E-409C-BE32-E72D297353CC}">
              <c16:uniqueId val="{00000003-0C24-4790-96D3-CD99F622E174}"/>
            </c:ext>
          </c:extLst>
        </c:ser>
        <c:ser>
          <c:idx val="1"/>
          <c:order val="1"/>
          <c:tx>
            <c:strRef>
              <c:f>Sheet1!$C$2</c:f>
              <c:strCache>
                <c:ptCount val="1"/>
                <c:pt idx="0">
                  <c:v>% ліній фіксованого телефонного зв’язку за технологіями комутацією каналів</c:v>
                </c:pt>
              </c:strCache>
            </c:strRef>
          </c:tx>
          <c:spPr>
            <a:solidFill>
              <a:srgbClr val="2C3484"/>
            </a:solidFill>
            <a:ln>
              <a:noFill/>
            </a:ln>
            <a:effectLst/>
          </c:spPr>
          <c:invertIfNegative val="0"/>
          <c:dLbls>
            <c:dLbl>
              <c:idx val="4"/>
              <c:delete val="1"/>
              <c:extLst>
                <c:ext xmlns:c15="http://schemas.microsoft.com/office/drawing/2012/chart" uri="{CE6537A1-D6FC-4f65-9D91-7224C49458BB}"/>
                <c:ext xmlns:c16="http://schemas.microsoft.com/office/drawing/2014/chart" uri="{C3380CC4-5D6E-409C-BE32-E72D297353CC}">
                  <c16:uniqueId val="{00000004-0C24-4790-96D3-CD99F622E174}"/>
                </c:ext>
              </c:extLst>
            </c:dLbl>
            <c:dLbl>
              <c:idx val="5"/>
              <c:delete val="1"/>
              <c:extLst>
                <c:ext xmlns:c15="http://schemas.microsoft.com/office/drawing/2012/chart" uri="{CE6537A1-D6FC-4f65-9D91-7224C49458BB}"/>
                <c:ext xmlns:c16="http://schemas.microsoft.com/office/drawing/2014/chart" uri="{C3380CC4-5D6E-409C-BE32-E72D297353CC}">
                  <c16:uniqueId val="{00000005-0C24-4790-96D3-CD99F622E174}"/>
                </c:ext>
              </c:extLst>
            </c:dLbl>
            <c:dLbl>
              <c:idx val="6"/>
              <c:delete val="1"/>
              <c:extLst>
                <c:ext xmlns:c15="http://schemas.microsoft.com/office/drawing/2012/chart" uri="{CE6537A1-D6FC-4f65-9D91-7224C49458BB}"/>
                <c:ext xmlns:c16="http://schemas.microsoft.com/office/drawing/2014/chart" uri="{C3380CC4-5D6E-409C-BE32-E72D297353CC}">
                  <c16:uniqueId val="{00000006-0C24-4790-96D3-CD99F622E174}"/>
                </c:ext>
              </c:extLst>
            </c:dLbl>
            <c:spPr>
              <a:noFill/>
              <a:ln>
                <a:noFill/>
              </a:ln>
              <a:effectLst/>
            </c:spPr>
            <c:txPr>
              <a:bodyPr rot="0" spcFirstLastPara="1" vertOverflow="ellipsis" vert="horz" wrap="square" lIns="38100" tIns="19050" rIns="38100" bIns="19050" anchor="ctr" anchorCtr="1">
                <a:spAutoFit/>
              </a:bodyPr>
              <a:lstStyle/>
              <a:p>
                <a:pPr>
                  <a:defRPr lang="en-US" sz="1000" b="0" i="0" u="none" strike="noStrike" kern="1200" baseline="0">
                    <a:solidFill>
                      <a:schemeClr val="bg1"/>
                    </a:solidFill>
                    <a:latin typeface="e-Ukraine" panose="00000500000000000000" pitchFamily="50" charset="0"/>
                    <a:ea typeface="+mn-ea"/>
                    <a:cs typeface="+mn-cs"/>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Sheet1!$A$3:$A$9</c:f>
              <c:strCache>
                <c:ptCount val="7"/>
                <c:pt idx="0">
                  <c:v>2021</c:v>
                </c:pt>
                <c:pt idx="1">
                  <c:v>2022</c:v>
                </c:pt>
                <c:pt idx="2">
                  <c:v>2023</c:v>
                </c:pt>
                <c:pt idx="3">
                  <c:v>2024</c:v>
                </c:pt>
                <c:pt idx="4">
                  <c:v>2025
(прогноз)</c:v>
                </c:pt>
                <c:pt idx="5">
                  <c:v>2026
(прогноз)</c:v>
                </c:pt>
                <c:pt idx="6">
                  <c:v>2027
(прогноз)</c:v>
                </c:pt>
              </c:strCache>
            </c:strRef>
          </c:cat>
          <c:val>
            <c:numRef>
              <c:f>Sheet1!$C$3:$C$9</c:f>
              <c:numCache>
                <c:formatCode>0.0%</c:formatCode>
                <c:ptCount val="7"/>
                <c:pt idx="0">
                  <c:v>0.76800000000000002</c:v>
                </c:pt>
                <c:pt idx="1">
                  <c:v>0.70099999999999996</c:v>
                </c:pt>
                <c:pt idx="2">
                  <c:v>0.66400000000000003</c:v>
                </c:pt>
                <c:pt idx="3">
                  <c:v>0.626</c:v>
                </c:pt>
                <c:pt idx="4">
                  <c:v>0.57299999999999995</c:v>
                </c:pt>
                <c:pt idx="5">
                  <c:v>0.52800000000000002</c:v>
                </c:pt>
                <c:pt idx="6">
                  <c:v>0.499</c:v>
                </c:pt>
              </c:numCache>
            </c:numRef>
          </c:val>
          <c:extLst>
            <c:ext xmlns:c16="http://schemas.microsoft.com/office/drawing/2014/chart" uri="{C3380CC4-5D6E-409C-BE32-E72D297353CC}">
              <c16:uniqueId val="{00000007-0C24-4790-96D3-CD99F622E174}"/>
            </c:ext>
          </c:extLst>
        </c:ser>
        <c:dLbls>
          <c:showLegendKey val="0"/>
          <c:showVal val="0"/>
          <c:showCatName val="0"/>
          <c:showSerName val="0"/>
          <c:showPercent val="0"/>
          <c:showBubbleSize val="0"/>
        </c:dLbls>
        <c:gapWidth val="100"/>
        <c:overlap val="100"/>
        <c:axId val="170435328"/>
        <c:axId val="170436864"/>
      </c:barChart>
      <c:lineChart>
        <c:grouping val="standard"/>
        <c:varyColors val="0"/>
        <c:ser>
          <c:idx val="2"/>
          <c:order val="2"/>
          <c:tx>
            <c:strRef>
              <c:f>Sheet1!$D$2</c:f>
              <c:strCache>
                <c:ptCount val="1"/>
                <c:pt idx="0">
                  <c:v>Тренд</c:v>
                </c:pt>
              </c:strCache>
            </c:strRef>
          </c:tx>
          <c:spPr>
            <a:ln w="28575" cap="rnd">
              <a:solidFill>
                <a:srgbClr val="FCC90E">
                  <a:alpha val="0"/>
                </a:srgbClr>
              </a:solidFill>
              <a:round/>
            </a:ln>
            <a:effectLst/>
          </c:spPr>
          <c:marker>
            <c:symbol val="none"/>
          </c:marker>
          <c:trendline>
            <c:spPr>
              <a:ln w="19050" cap="rnd">
                <a:solidFill>
                  <a:srgbClr val="FCC90E"/>
                </a:solidFill>
                <a:prstDash val="lgDash"/>
              </a:ln>
              <a:effectLst/>
            </c:spPr>
            <c:trendlineType val="log"/>
            <c:dispRSqr val="0"/>
            <c:dispEq val="0"/>
          </c:trendline>
          <c:cat>
            <c:strRef>
              <c:f>Sheet1!$A$3:$A$9</c:f>
              <c:strCache>
                <c:ptCount val="7"/>
                <c:pt idx="0">
                  <c:v>2021</c:v>
                </c:pt>
                <c:pt idx="1">
                  <c:v>2022</c:v>
                </c:pt>
                <c:pt idx="2">
                  <c:v>2023</c:v>
                </c:pt>
                <c:pt idx="3">
                  <c:v>2024</c:v>
                </c:pt>
                <c:pt idx="4">
                  <c:v>2025
(прогноз)</c:v>
                </c:pt>
                <c:pt idx="5">
                  <c:v>2026
(прогноз)</c:v>
                </c:pt>
                <c:pt idx="6">
                  <c:v>2027
(прогноз)</c:v>
                </c:pt>
              </c:strCache>
            </c:strRef>
          </c:cat>
          <c:val>
            <c:numRef>
              <c:f>Sheet1!$D$3:$D$9</c:f>
              <c:numCache>
                <c:formatCode>0.0%</c:formatCode>
                <c:ptCount val="7"/>
                <c:pt idx="0">
                  <c:v>0.27200000000000002</c:v>
                </c:pt>
                <c:pt idx="1">
                  <c:v>0.32900000000000001</c:v>
                </c:pt>
                <c:pt idx="2">
                  <c:v>0.35599999999999998</c:v>
                </c:pt>
                <c:pt idx="3">
                  <c:v>0.374</c:v>
                </c:pt>
                <c:pt idx="4">
                  <c:v>0.45600000000000002</c:v>
                </c:pt>
                <c:pt idx="5">
                  <c:v>0.49199999999999999</c:v>
                </c:pt>
                <c:pt idx="6">
                  <c:v>0.621</c:v>
                </c:pt>
              </c:numCache>
            </c:numRef>
          </c:val>
          <c:smooth val="0"/>
          <c:extLst>
            <c:ext xmlns:c16="http://schemas.microsoft.com/office/drawing/2014/chart" uri="{C3380CC4-5D6E-409C-BE32-E72D297353CC}">
              <c16:uniqueId val="{00000009-0C24-4790-96D3-CD99F622E174}"/>
            </c:ext>
          </c:extLst>
        </c:ser>
        <c:dLbls>
          <c:showLegendKey val="0"/>
          <c:showVal val="0"/>
          <c:showCatName val="0"/>
          <c:showSerName val="0"/>
          <c:showPercent val="0"/>
          <c:showBubbleSize val="0"/>
        </c:dLbls>
        <c:marker val="1"/>
        <c:smooth val="0"/>
        <c:axId val="170435328"/>
        <c:axId val="170436864"/>
      </c:lineChart>
      <c:catAx>
        <c:axId val="1704353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chemeClr val="tx1"/>
                </a:solidFill>
                <a:latin typeface="e-Ukraine" panose="00000500000000000000" pitchFamily="50" charset="0"/>
                <a:ea typeface="+mn-ea"/>
                <a:cs typeface="+mn-cs"/>
              </a:defRPr>
            </a:pPr>
            <a:endParaRPr lang="uk-UA"/>
          </a:p>
        </c:txPr>
        <c:crossAx val="170436864"/>
        <c:crosses val="autoZero"/>
        <c:auto val="1"/>
        <c:lblAlgn val="ctr"/>
        <c:lblOffset val="100"/>
        <c:noMultiLvlLbl val="0"/>
      </c:catAx>
      <c:valAx>
        <c:axId val="170436864"/>
        <c:scaling>
          <c:orientation val="minMax"/>
        </c:scaling>
        <c:delete val="1"/>
        <c:axPos val="l"/>
        <c:numFmt formatCode="0%" sourceLinked="1"/>
        <c:majorTickMark val="none"/>
        <c:minorTickMark val="none"/>
        <c:tickLblPos val="nextTo"/>
        <c:crossAx val="170435328"/>
        <c:crosses val="autoZero"/>
        <c:crossBetween val="between"/>
      </c:valAx>
      <c:spPr>
        <a:noFill/>
        <a:ln>
          <a:noFill/>
        </a:ln>
        <a:effectLst/>
      </c:spPr>
    </c:plotArea>
    <c:legend>
      <c:legendPos val="b"/>
      <c:legendEntry>
        <c:idx val="2"/>
        <c:delete val="1"/>
      </c:legendEntry>
      <c:legendEntry>
        <c:idx val="3"/>
        <c:delete val="1"/>
      </c:legendEntry>
      <c:overlay val="0"/>
      <c:spPr>
        <a:noFill/>
        <a:ln>
          <a:noFill/>
        </a:ln>
        <a:effectLst/>
      </c:spPr>
      <c:txPr>
        <a:bodyPr rot="0" spcFirstLastPara="1" vertOverflow="ellipsis" vert="horz" wrap="square" anchor="ctr" anchorCtr="1"/>
        <a:lstStyle/>
        <a:p>
          <a:pPr>
            <a:defRPr lang="en-US" sz="900" b="0" i="0" u="none" strike="noStrike" kern="1200" baseline="0">
              <a:solidFill>
                <a:schemeClr val="tx1"/>
              </a:solidFill>
              <a:latin typeface="e-Ukraine" panose="00000500000000000000" pitchFamily="50" charset="0"/>
              <a:ea typeface="+mn-ea"/>
              <a:cs typeface="+mn-cs"/>
            </a:defRPr>
          </a:pPr>
          <a:endParaRPr lang="uk-UA"/>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lang="en-US" sz="1000" b="0" i="0" u="none" strike="noStrike" kern="1200" baseline="0">
          <a:solidFill>
            <a:schemeClr val="tx1"/>
          </a:solidFill>
          <a:latin typeface="e-Ukraine" panose="00000500000000000000" pitchFamily="50" charset="0"/>
          <a:ea typeface="+mn-ea"/>
          <a:cs typeface="+mn-cs"/>
        </a:defRPr>
      </a:pPr>
      <a:endParaRPr lang="uk-UA"/>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n-US" sz="1200" b="0" i="0" u="none" strike="noStrike" kern="1200" spc="0" baseline="0">
                <a:solidFill>
                  <a:schemeClr val="tx1"/>
                </a:solidFill>
                <a:latin typeface="e-Ukraine" panose="00000500000000000000" pitchFamily="50" charset="0"/>
                <a:ea typeface="+mn-ea"/>
                <a:cs typeface="+mn-cs"/>
              </a:defRPr>
            </a:pPr>
            <a:r>
              <a:rPr lang="uk-UA" sz="1200"/>
              <a:t>Рис. 9 Тенденція зміни </a:t>
            </a:r>
            <a:r>
              <a:rPr lang="uk-UA" sz="1200" b="0" i="0" u="none" strike="noStrike" kern="1200" spc="0" baseline="0">
                <a:solidFill>
                  <a:sysClr val="windowText" lastClr="000000"/>
                </a:solidFill>
                <a:latin typeface="e-Ukraine" panose="00000500000000000000" pitchFamily="50" charset="0"/>
              </a:rPr>
              <a:t>кількості ліній фіксованого телефонного зв’язку</a:t>
            </a:r>
            <a:r>
              <a:rPr lang="uk-UA" sz="1200"/>
              <a:t>, млн</a:t>
            </a:r>
            <a:r>
              <a:rPr lang="uk-UA" sz="1200" baseline="0"/>
              <a:t> </a:t>
            </a:r>
            <a:r>
              <a:rPr lang="uk-UA" sz="1200"/>
              <a:t>од.</a:t>
            </a:r>
          </a:p>
        </c:rich>
      </c:tx>
      <c:overlay val="0"/>
      <c:spPr>
        <a:noFill/>
        <a:ln>
          <a:noFill/>
        </a:ln>
        <a:effectLst/>
      </c:spPr>
    </c:title>
    <c:autoTitleDeleted val="0"/>
    <c:plotArea>
      <c:layout/>
      <c:barChart>
        <c:barDir val="col"/>
        <c:grouping val="clustered"/>
        <c:varyColors val="0"/>
        <c:ser>
          <c:idx val="0"/>
          <c:order val="0"/>
          <c:spPr>
            <a:solidFill>
              <a:srgbClr val="2C348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n-US" sz="1000" b="0" i="0" u="none" strike="noStrike" kern="1200" baseline="0">
                    <a:solidFill>
                      <a:schemeClr val="tx1"/>
                    </a:solidFill>
                    <a:latin typeface="e-Ukraine" panose="00000500000000000000" pitchFamily="50" charset="0"/>
                    <a:ea typeface="+mn-ea"/>
                    <a:cs typeface="+mn-cs"/>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Sheet1!$A$18:$A$24</c:f>
              <c:strCache>
                <c:ptCount val="7"/>
                <c:pt idx="0">
                  <c:v>2021</c:v>
                </c:pt>
                <c:pt idx="1">
                  <c:v>2022</c:v>
                </c:pt>
                <c:pt idx="2">
                  <c:v>2023</c:v>
                </c:pt>
                <c:pt idx="3">
                  <c:v>2024</c:v>
                </c:pt>
                <c:pt idx="4">
                  <c:v>2025
(прогноз)</c:v>
                </c:pt>
                <c:pt idx="5">
                  <c:v>2026
(прогноз)</c:v>
                </c:pt>
                <c:pt idx="6">
                  <c:v>2027
(прогноз)</c:v>
                </c:pt>
              </c:strCache>
            </c:strRef>
          </c:cat>
          <c:val>
            <c:numRef>
              <c:f>Sheet1!$B$18:$B$24</c:f>
              <c:numCache>
                <c:formatCode>General</c:formatCode>
                <c:ptCount val="7"/>
                <c:pt idx="0">
                  <c:v>2.2999999999999998</c:v>
                </c:pt>
                <c:pt idx="1">
                  <c:v>1.7</c:v>
                </c:pt>
                <c:pt idx="2">
                  <c:v>1.4</c:v>
                </c:pt>
                <c:pt idx="3">
                  <c:v>1.3</c:v>
                </c:pt>
              </c:numCache>
            </c:numRef>
          </c:val>
          <c:extLst>
            <c:ext xmlns:c16="http://schemas.microsoft.com/office/drawing/2014/chart" uri="{C3380CC4-5D6E-409C-BE32-E72D297353CC}">
              <c16:uniqueId val="{00000000-5083-4E3E-988C-E2D454A1052D}"/>
            </c:ext>
          </c:extLst>
        </c:ser>
        <c:dLbls>
          <c:showLegendKey val="0"/>
          <c:showVal val="0"/>
          <c:showCatName val="0"/>
          <c:showSerName val="0"/>
          <c:showPercent val="0"/>
          <c:showBubbleSize val="0"/>
        </c:dLbls>
        <c:gapWidth val="100"/>
        <c:overlap val="100"/>
        <c:axId val="174393984"/>
        <c:axId val="174420352"/>
      </c:barChart>
      <c:lineChart>
        <c:grouping val="standard"/>
        <c:varyColors val="0"/>
        <c:ser>
          <c:idx val="1"/>
          <c:order val="1"/>
          <c:spPr>
            <a:ln w="28575" cap="rnd">
              <a:solidFill>
                <a:srgbClr val="FCC90E">
                  <a:alpha val="0"/>
                </a:srgbClr>
              </a:solidFill>
              <a:round/>
            </a:ln>
            <a:effectLst/>
          </c:spPr>
          <c:marker>
            <c:symbol val="none"/>
          </c:marker>
          <c:trendline>
            <c:spPr>
              <a:ln w="19050" cap="rnd">
                <a:solidFill>
                  <a:srgbClr val="FCC90E"/>
                </a:solidFill>
                <a:prstDash val="lgDash"/>
              </a:ln>
              <a:effectLst/>
            </c:spPr>
            <c:trendlineType val="log"/>
            <c:dispRSqr val="0"/>
            <c:dispEq val="0"/>
          </c:trendline>
          <c:cat>
            <c:strRef>
              <c:f>Sheet1!$A$18:$A$24</c:f>
              <c:strCache>
                <c:ptCount val="7"/>
                <c:pt idx="0">
                  <c:v>2021</c:v>
                </c:pt>
                <c:pt idx="1">
                  <c:v>2022</c:v>
                </c:pt>
                <c:pt idx="2">
                  <c:v>2023</c:v>
                </c:pt>
                <c:pt idx="3">
                  <c:v>2024</c:v>
                </c:pt>
                <c:pt idx="4">
                  <c:v>2025
(прогноз)</c:v>
                </c:pt>
                <c:pt idx="5">
                  <c:v>2026
(прогноз)</c:v>
                </c:pt>
                <c:pt idx="6">
                  <c:v>2027
(прогноз)</c:v>
                </c:pt>
              </c:strCache>
            </c:strRef>
          </c:cat>
          <c:val>
            <c:numRef>
              <c:f>Sheet1!$C$18:$C$24</c:f>
              <c:numCache>
                <c:formatCode>General</c:formatCode>
                <c:ptCount val="7"/>
                <c:pt idx="0">
                  <c:v>2.2999999999999998</c:v>
                </c:pt>
                <c:pt idx="1">
                  <c:v>1.7</c:v>
                </c:pt>
                <c:pt idx="2">
                  <c:v>1.4</c:v>
                </c:pt>
                <c:pt idx="3">
                  <c:v>1.3</c:v>
                </c:pt>
                <c:pt idx="4">
                  <c:v>1.1000000000000001</c:v>
                </c:pt>
                <c:pt idx="5">
                  <c:v>0.9</c:v>
                </c:pt>
                <c:pt idx="6">
                  <c:v>0.5</c:v>
                </c:pt>
              </c:numCache>
            </c:numRef>
          </c:val>
          <c:smooth val="0"/>
          <c:extLst>
            <c:ext xmlns:c16="http://schemas.microsoft.com/office/drawing/2014/chart" uri="{C3380CC4-5D6E-409C-BE32-E72D297353CC}">
              <c16:uniqueId val="{00000002-5083-4E3E-988C-E2D454A1052D}"/>
            </c:ext>
          </c:extLst>
        </c:ser>
        <c:dLbls>
          <c:showLegendKey val="0"/>
          <c:showVal val="0"/>
          <c:showCatName val="0"/>
          <c:showSerName val="0"/>
          <c:showPercent val="0"/>
          <c:showBubbleSize val="0"/>
        </c:dLbls>
        <c:marker val="1"/>
        <c:smooth val="0"/>
        <c:axId val="174393984"/>
        <c:axId val="174420352"/>
      </c:lineChart>
      <c:catAx>
        <c:axId val="1743939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1000" b="0" i="0" u="none" strike="noStrike" kern="1200" baseline="0">
                <a:solidFill>
                  <a:schemeClr val="tx1"/>
                </a:solidFill>
                <a:latin typeface="e-Ukraine" panose="00000500000000000000" pitchFamily="50" charset="0"/>
                <a:ea typeface="+mn-ea"/>
                <a:cs typeface="+mn-cs"/>
              </a:defRPr>
            </a:pPr>
            <a:endParaRPr lang="uk-UA"/>
          </a:p>
        </c:txPr>
        <c:crossAx val="174420352"/>
        <c:crosses val="autoZero"/>
        <c:auto val="1"/>
        <c:lblAlgn val="ctr"/>
        <c:lblOffset val="100"/>
        <c:noMultiLvlLbl val="0"/>
      </c:catAx>
      <c:valAx>
        <c:axId val="174420352"/>
        <c:scaling>
          <c:orientation val="minMax"/>
        </c:scaling>
        <c:delete val="1"/>
        <c:axPos val="l"/>
        <c:numFmt formatCode="General" sourceLinked="1"/>
        <c:majorTickMark val="none"/>
        <c:minorTickMark val="none"/>
        <c:tickLblPos val="nextTo"/>
        <c:crossAx val="17439398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lang="en-US" sz="1000" b="0" i="0" u="none" strike="noStrike" kern="1200" baseline="0">
          <a:solidFill>
            <a:schemeClr val="tx1"/>
          </a:solidFill>
          <a:latin typeface="e-Ukraine" panose="00000500000000000000" pitchFamily="50" charset="0"/>
          <a:ea typeface="+mn-ea"/>
          <a:cs typeface="+mn-cs"/>
        </a:defRPr>
      </a:pPr>
      <a:endParaRPr lang="uk-UA"/>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yOGALMC26o0Ga720uSOO2ZdQoeA==">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</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8FC9E001-714F-47EF-9E1D-86E9420C5A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TotalTime>
  <Pages>31</Pages>
  <Words>36301</Words>
  <Characters>20692</Characters>
  <Application>Microsoft Office Word</Application>
  <DocSecurity>0</DocSecurity>
  <Lines>172</Lines>
  <Paragraphs>113</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56880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Svitlana Kolomiichuk</dc:creator>
  <cp:lastModifiedBy>Сищук Павло Юрійович</cp:lastModifiedBy>
  <cp:revision>22</cp:revision>
  <cp:lastPrinted>2026-02-02T12:35:00Z</cp:lastPrinted>
  <dcterms:created xsi:type="dcterms:W3CDTF">2026-01-14T14:46:00Z</dcterms:created>
  <dcterms:modified xsi:type="dcterms:W3CDTF">2026-02-11T13:59:00Z</dcterms:modified>
</cp:coreProperties>
</file>